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6A1015" w:rsidP="006A1015" w:rsidRDefault="006A1015" w14:paraId="6033FEA6" w14:textId="77777777">
      <w:pPr>
        <w:jc w:val="center"/>
        <w:rPr>
          <w:b/>
          <w:bCs/>
          <w:sz w:val="40"/>
          <w:szCs w:val="40"/>
        </w:rPr>
      </w:pPr>
    </w:p>
    <w:p w:rsidR="006A1015" w:rsidP="006A1015" w:rsidRDefault="006A1015" w14:paraId="7F289832" w14:textId="77777777">
      <w:pPr>
        <w:jc w:val="center"/>
        <w:rPr>
          <w:b/>
          <w:bCs/>
          <w:sz w:val="40"/>
          <w:szCs w:val="40"/>
        </w:rPr>
      </w:pPr>
    </w:p>
    <w:p w:rsidR="006A1015" w:rsidP="006A1015" w:rsidRDefault="006A1015" w14:paraId="32CE0C1B" w14:textId="77777777">
      <w:pPr>
        <w:jc w:val="center"/>
        <w:rPr>
          <w:b/>
          <w:bCs/>
          <w:sz w:val="40"/>
          <w:szCs w:val="40"/>
        </w:rPr>
      </w:pPr>
    </w:p>
    <w:p w:rsidR="00E70423" w:rsidP="006A1015" w:rsidRDefault="00E70423" w14:paraId="3B115410" w14:textId="472D30CB">
      <w:pPr>
        <w:jc w:val="center"/>
        <w:rPr>
          <w:b/>
          <w:bCs/>
          <w:sz w:val="40"/>
          <w:szCs w:val="40"/>
        </w:rPr>
      </w:pPr>
      <w:r>
        <w:rPr>
          <w:b/>
          <w:bCs/>
          <w:sz w:val="40"/>
          <w:szCs w:val="40"/>
        </w:rPr>
        <w:t>Money and Pensions Service</w:t>
      </w:r>
    </w:p>
    <w:p w:rsidR="00E70423" w:rsidP="006A1015" w:rsidRDefault="00E70423" w14:paraId="4C342AA6" w14:textId="524A5B74">
      <w:pPr>
        <w:jc w:val="center"/>
        <w:rPr>
          <w:b/>
          <w:bCs/>
          <w:sz w:val="40"/>
          <w:szCs w:val="40"/>
        </w:rPr>
      </w:pPr>
      <w:r>
        <w:rPr>
          <w:b/>
          <w:bCs/>
          <w:sz w:val="40"/>
          <w:szCs w:val="40"/>
        </w:rPr>
        <w:t xml:space="preserve">Debt Advice </w:t>
      </w:r>
      <w:r w:rsidR="006B40DB">
        <w:rPr>
          <w:b/>
          <w:bCs/>
          <w:sz w:val="40"/>
          <w:szCs w:val="40"/>
        </w:rPr>
        <w:t xml:space="preserve">Organisational </w:t>
      </w:r>
      <w:r>
        <w:rPr>
          <w:b/>
          <w:bCs/>
          <w:sz w:val="40"/>
          <w:szCs w:val="40"/>
        </w:rPr>
        <w:t>Quality Framework</w:t>
      </w:r>
    </w:p>
    <w:p w:rsidR="00C16009" w:rsidP="00E70423" w:rsidRDefault="006A1015" w14:paraId="6A5741C7" w14:textId="2735505F">
      <w:pPr>
        <w:jc w:val="center"/>
        <w:rPr>
          <w:b/>
          <w:bCs/>
          <w:sz w:val="40"/>
          <w:szCs w:val="40"/>
        </w:rPr>
      </w:pPr>
      <w:r w:rsidRPr="006A1015">
        <w:rPr>
          <w:b/>
          <w:bCs/>
          <w:sz w:val="40"/>
          <w:szCs w:val="40"/>
        </w:rPr>
        <w:t>Post Accreditation Information Guide</w:t>
      </w:r>
    </w:p>
    <w:p w:rsidR="006A1015" w:rsidP="006A1015" w:rsidRDefault="006A1015" w14:paraId="3125254C" w14:textId="791499EA">
      <w:pPr>
        <w:jc w:val="center"/>
        <w:rPr>
          <w:b/>
          <w:bCs/>
          <w:sz w:val="40"/>
          <w:szCs w:val="40"/>
        </w:rPr>
      </w:pPr>
    </w:p>
    <w:p w:rsidR="006A1015" w:rsidP="006A1015" w:rsidRDefault="006A1015" w14:paraId="2661A6E3" w14:textId="0B4C1621">
      <w:pPr>
        <w:jc w:val="center"/>
        <w:rPr>
          <w:b/>
          <w:bCs/>
          <w:sz w:val="40"/>
          <w:szCs w:val="40"/>
        </w:rPr>
      </w:pPr>
    </w:p>
    <w:p w:rsidR="006A1015" w:rsidP="006A1015" w:rsidRDefault="006A1015" w14:paraId="00F9A44B" w14:textId="04207C7C">
      <w:pPr>
        <w:jc w:val="center"/>
        <w:rPr>
          <w:b/>
          <w:bCs/>
          <w:sz w:val="40"/>
          <w:szCs w:val="40"/>
        </w:rPr>
      </w:pPr>
    </w:p>
    <w:p w:rsidR="006A1015" w:rsidP="006A1015" w:rsidRDefault="006A1015" w14:paraId="6D544D1A" w14:textId="561EE2A7">
      <w:pPr>
        <w:jc w:val="center"/>
        <w:rPr>
          <w:b/>
          <w:bCs/>
          <w:sz w:val="40"/>
          <w:szCs w:val="40"/>
        </w:rPr>
      </w:pPr>
    </w:p>
    <w:p w:rsidR="006A1015" w:rsidP="006A1015" w:rsidRDefault="006A1015" w14:paraId="79E9F329" w14:textId="1F226B93">
      <w:pPr>
        <w:jc w:val="center"/>
        <w:rPr>
          <w:b/>
          <w:bCs/>
          <w:sz w:val="40"/>
          <w:szCs w:val="40"/>
        </w:rPr>
      </w:pPr>
    </w:p>
    <w:p w:rsidR="006A1015" w:rsidP="006A1015" w:rsidRDefault="006A1015" w14:paraId="0685ADAA" w14:textId="5163FC44">
      <w:pPr>
        <w:jc w:val="center"/>
        <w:rPr>
          <w:b/>
          <w:bCs/>
          <w:sz w:val="40"/>
          <w:szCs w:val="40"/>
        </w:rPr>
      </w:pPr>
    </w:p>
    <w:p w:rsidR="006A1015" w:rsidP="006A1015" w:rsidRDefault="006A1015" w14:paraId="03D1AEAC" w14:textId="1E26BA87">
      <w:pPr>
        <w:jc w:val="center"/>
        <w:rPr>
          <w:b/>
          <w:bCs/>
          <w:sz w:val="40"/>
          <w:szCs w:val="40"/>
        </w:rPr>
      </w:pPr>
    </w:p>
    <w:p w:rsidR="006A1015" w:rsidP="006A1015" w:rsidRDefault="006A1015" w14:paraId="4ECE8FCE" w14:textId="656FA59B">
      <w:pPr>
        <w:jc w:val="center"/>
        <w:rPr>
          <w:b/>
          <w:bCs/>
          <w:sz w:val="40"/>
          <w:szCs w:val="40"/>
        </w:rPr>
      </w:pPr>
    </w:p>
    <w:p w:rsidR="006A1015" w:rsidP="006A1015" w:rsidRDefault="006A1015" w14:paraId="07310800" w14:textId="7F0C8F8F">
      <w:pPr>
        <w:jc w:val="center"/>
        <w:rPr>
          <w:b/>
          <w:bCs/>
          <w:sz w:val="40"/>
          <w:szCs w:val="40"/>
        </w:rPr>
      </w:pPr>
    </w:p>
    <w:p w:rsidR="006A1015" w:rsidP="006A1015" w:rsidRDefault="006A1015" w14:paraId="1FEC5D8F" w14:textId="49CDED1F">
      <w:pPr>
        <w:jc w:val="center"/>
        <w:rPr>
          <w:b/>
          <w:bCs/>
          <w:sz w:val="40"/>
          <w:szCs w:val="40"/>
        </w:rPr>
      </w:pPr>
    </w:p>
    <w:p w:rsidR="006A1015" w:rsidP="006A1015" w:rsidRDefault="006A1015" w14:paraId="7C0EA49C" w14:textId="58CDF985">
      <w:pPr>
        <w:jc w:val="center"/>
        <w:rPr>
          <w:b/>
          <w:bCs/>
          <w:sz w:val="40"/>
          <w:szCs w:val="40"/>
        </w:rPr>
      </w:pPr>
    </w:p>
    <w:p w:rsidR="006A1015" w:rsidP="006A1015" w:rsidRDefault="006A1015" w14:paraId="70EA3F1A" w14:textId="09A36090">
      <w:pPr>
        <w:jc w:val="center"/>
        <w:rPr>
          <w:b/>
          <w:bCs/>
          <w:sz w:val="40"/>
          <w:szCs w:val="40"/>
        </w:rPr>
      </w:pPr>
    </w:p>
    <w:p w:rsidR="006B40DB" w:rsidP="006A1015" w:rsidRDefault="006B40DB" w14:paraId="5BBC2B9C" w14:textId="77777777">
      <w:pPr>
        <w:jc w:val="center"/>
        <w:rPr>
          <w:b/>
          <w:bCs/>
          <w:sz w:val="40"/>
          <w:szCs w:val="40"/>
        </w:rPr>
      </w:pPr>
    </w:p>
    <w:p w:rsidRPr="00C0315B" w:rsidR="00F77884" w:rsidP="00C0315B" w:rsidRDefault="006A1015" w14:paraId="60DF148E" w14:textId="0483DAD3">
      <w:pPr>
        <w:rPr>
          <w:b/>
          <w:bCs/>
        </w:rPr>
      </w:pPr>
      <w:r w:rsidRPr="00C0315B">
        <w:rPr>
          <w:b/>
          <w:bCs/>
        </w:rPr>
        <w:lastRenderedPageBreak/>
        <w:t>Contents</w:t>
      </w:r>
      <w:r w:rsidRPr="00C0315B">
        <w:rPr>
          <w:b/>
          <w:bCs/>
        </w:rPr>
        <w:tab/>
      </w:r>
      <w:r w:rsidRPr="00C0315B">
        <w:rPr>
          <w:b/>
          <w:bCs/>
        </w:rPr>
        <w:tab/>
      </w:r>
      <w:r w:rsidRPr="00C0315B">
        <w:rPr>
          <w:b/>
          <w:bCs/>
        </w:rPr>
        <w:tab/>
      </w:r>
      <w:r w:rsidRPr="00C0315B">
        <w:rPr>
          <w:b/>
          <w:bCs/>
        </w:rPr>
        <w:tab/>
      </w:r>
      <w:r w:rsidRPr="00C0315B">
        <w:rPr>
          <w:b/>
          <w:bCs/>
        </w:rPr>
        <w:tab/>
      </w:r>
      <w:r w:rsidRPr="00C0315B">
        <w:rPr>
          <w:b/>
          <w:bCs/>
        </w:rPr>
        <w:tab/>
      </w:r>
      <w:r w:rsidRPr="00C0315B">
        <w:rPr>
          <w:b/>
          <w:bCs/>
        </w:rPr>
        <w:tab/>
      </w:r>
      <w:r w:rsidRPr="00C0315B">
        <w:rPr>
          <w:b/>
          <w:bCs/>
        </w:rPr>
        <w:tab/>
      </w:r>
      <w:r w:rsidRPr="00C0315B">
        <w:rPr>
          <w:b/>
          <w:bCs/>
        </w:rPr>
        <w:tab/>
      </w:r>
      <w:r w:rsidR="006F1C56">
        <w:rPr>
          <w:b/>
          <w:bCs/>
        </w:rPr>
        <w:tab/>
      </w:r>
      <w:r w:rsidRPr="00C0315B">
        <w:rPr>
          <w:b/>
          <w:bCs/>
        </w:rPr>
        <w:t>Page No.</w:t>
      </w:r>
    </w:p>
    <w:p w:rsidRPr="006F1C56" w:rsidR="006A1015" w:rsidP="00A47DAA" w:rsidRDefault="005C564A" w14:paraId="4FEBB2EA" w14:textId="70C79045">
      <w:pPr>
        <w:spacing w:after="0" w:line="240" w:lineRule="auto"/>
      </w:pPr>
      <w:r w:rsidRPr="006F1C56">
        <w:t>End of Award Period</w:t>
      </w:r>
      <w:r w:rsidRPr="006F1C56" w:rsidR="0044045B">
        <w:tab/>
      </w:r>
      <w:r w:rsidRPr="006F1C56" w:rsidR="0044045B">
        <w:tab/>
      </w:r>
      <w:r w:rsidRPr="006F1C56" w:rsidR="0044045B">
        <w:tab/>
      </w:r>
      <w:r w:rsidRPr="006F1C56" w:rsidR="0044045B">
        <w:tab/>
      </w:r>
      <w:r w:rsidRPr="006F1C56" w:rsidR="0044045B">
        <w:tab/>
      </w:r>
      <w:r w:rsidRPr="006F1C56" w:rsidR="0044045B">
        <w:tab/>
      </w:r>
      <w:r w:rsidRPr="006F1C56" w:rsidR="0044045B">
        <w:tab/>
      </w:r>
      <w:r w:rsidRPr="006F1C56" w:rsidR="0044045B">
        <w:tab/>
      </w:r>
      <w:r w:rsidRPr="006F1C56" w:rsidR="0044045B">
        <w:tab/>
      </w:r>
      <w:r w:rsidRPr="006F1C56" w:rsidR="0044045B">
        <w:t>3</w:t>
      </w:r>
    </w:p>
    <w:p w:rsidRPr="006F1C56" w:rsidR="005852A4" w:rsidP="00A47DAA" w:rsidRDefault="005852A4" w14:paraId="55075CAB" w14:textId="6ECD150B">
      <w:pPr>
        <w:spacing w:after="0" w:line="240" w:lineRule="auto"/>
      </w:pPr>
    </w:p>
    <w:p w:rsidRPr="006F1C56" w:rsidR="00C0315B" w:rsidP="00C0315B" w:rsidRDefault="00C0315B" w14:paraId="29DFB756" w14:textId="5F4F239F">
      <w:pPr>
        <w:spacing w:after="0" w:line="240" w:lineRule="auto"/>
        <w:jc w:val="both"/>
        <w:rPr>
          <w:rFonts w:ascii="Calibri" w:hAnsi="Calibri" w:eastAsia="Calibri" w:cs="Calibri"/>
          <w:color w:val="000000"/>
          <w:lang w:eastAsia="en-GB"/>
        </w:rPr>
      </w:pPr>
      <w:r w:rsidRPr="006F1C56">
        <w:rPr>
          <w:rFonts w:ascii="Calibri" w:hAnsi="Calibri" w:eastAsia="Calibri" w:cs="Calibri"/>
          <w:color w:val="000000"/>
          <w:lang w:eastAsia="en-GB"/>
        </w:rPr>
        <w:t>Post Assessment Audit Report Assessment</w:t>
      </w:r>
      <w:r w:rsidRPr="006F1C56" w:rsidR="007F7AA7">
        <w:rPr>
          <w:rFonts w:ascii="Calibri" w:hAnsi="Calibri" w:eastAsia="Calibri" w:cs="Calibri"/>
          <w:color w:val="000000"/>
          <w:lang w:eastAsia="en-GB"/>
        </w:rPr>
        <w:tab/>
      </w:r>
      <w:r w:rsidRPr="006F1C56" w:rsidR="007F7AA7">
        <w:rPr>
          <w:rFonts w:ascii="Calibri" w:hAnsi="Calibri" w:eastAsia="Calibri" w:cs="Calibri"/>
          <w:color w:val="000000"/>
          <w:lang w:eastAsia="en-GB"/>
        </w:rPr>
        <w:tab/>
      </w:r>
      <w:r w:rsidRPr="006F1C56" w:rsidR="007F7AA7">
        <w:rPr>
          <w:rFonts w:ascii="Calibri" w:hAnsi="Calibri" w:eastAsia="Calibri" w:cs="Calibri"/>
          <w:color w:val="000000"/>
          <w:lang w:eastAsia="en-GB"/>
        </w:rPr>
        <w:tab/>
      </w:r>
      <w:r w:rsidRPr="006F1C56" w:rsidR="007F7AA7">
        <w:rPr>
          <w:rFonts w:ascii="Calibri" w:hAnsi="Calibri" w:eastAsia="Calibri" w:cs="Calibri"/>
          <w:color w:val="000000"/>
          <w:lang w:eastAsia="en-GB"/>
        </w:rPr>
        <w:tab/>
      </w:r>
      <w:r w:rsidRPr="006F1C56" w:rsidR="007F7AA7">
        <w:rPr>
          <w:rFonts w:ascii="Calibri" w:hAnsi="Calibri" w:eastAsia="Calibri" w:cs="Calibri"/>
          <w:color w:val="000000"/>
          <w:lang w:eastAsia="en-GB"/>
        </w:rPr>
        <w:tab/>
      </w:r>
      <w:r w:rsidRPr="006F1C56" w:rsidR="007F7AA7">
        <w:rPr>
          <w:rFonts w:ascii="Calibri" w:hAnsi="Calibri" w:eastAsia="Calibri" w:cs="Calibri"/>
          <w:color w:val="000000"/>
          <w:lang w:eastAsia="en-GB"/>
        </w:rPr>
        <w:tab/>
      </w:r>
      <w:r w:rsidRPr="006F1C56" w:rsidR="007F7AA7">
        <w:rPr>
          <w:rFonts w:ascii="Calibri" w:hAnsi="Calibri" w:eastAsia="Calibri" w:cs="Calibri"/>
          <w:color w:val="000000"/>
          <w:lang w:eastAsia="en-GB"/>
        </w:rPr>
        <w:t>4</w:t>
      </w:r>
    </w:p>
    <w:p w:rsidRPr="006F1C56" w:rsidR="00C0315B" w:rsidP="00A47DAA" w:rsidRDefault="00C0315B" w14:paraId="4CAD27E1" w14:textId="77777777">
      <w:pPr>
        <w:spacing w:after="0" w:line="240" w:lineRule="auto"/>
      </w:pPr>
    </w:p>
    <w:p w:rsidRPr="006F1C56" w:rsidR="005852A4" w:rsidP="00A47DAA" w:rsidRDefault="00C5555F" w14:paraId="5359689D" w14:textId="6A7DD788">
      <w:pPr>
        <w:spacing w:after="0" w:line="240" w:lineRule="auto"/>
      </w:pPr>
      <w:r w:rsidRPr="006F1C56">
        <w:t>Change to Accredited Programme</w:t>
      </w:r>
      <w:r w:rsidRPr="006F1C56" w:rsidR="0044045B">
        <w:tab/>
      </w:r>
      <w:r w:rsidRPr="006F1C56" w:rsidR="0044045B">
        <w:tab/>
      </w:r>
      <w:r w:rsidRPr="006F1C56" w:rsidR="0044045B">
        <w:tab/>
      </w:r>
      <w:r w:rsidRPr="006F1C56" w:rsidR="0044045B">
        <w:tab/>
      </w:r>
      <w:r w:rsidRPr="006F1C56" w:rsidR="0044045B">
        <w:tab/>
      </w:r>
      <w:r w:rsidRPr="006F1C56" w:rsidR="0044045B">
        <w:tab/>
      </w:r>
      <w:r w:rsidRPr="006F1C56" w:rsidR="0044045B">
        <w:tab/>
      </w:r>
      <w:r w:rsidRPr="006F1C56" w:rsidR="001F0F93">
        <w:t>7</w:t>
      </w:r>
    </w:p>
    <w:p w:rsidRPr="006F1C56" w:rsidR="000259D1" w:rsidP="00A47DAA" w:rsidRDefault="000259D1" w14:paraId="78C25CC3" w14:textId="2E394458">
      <w:pPr>
        <w:spacing w:after="0" w:line="240" w:lineRule="auto"/>
      </w:pPr>
    </w:p>
    <w:p w:rsidRPr="006F1C56" w:rsidR="000259D1" w:rsidP="00A47DAA" w:rsidRDefault="000259D1" w14:paraId="65FFAC1F" w14:textId="0175F64B">
      <w:pPr>
        <w:spacing w:after="0" w:line="240" w:lineRule="auto"/>
      </w:pPr>
      <w:r w:rsidRPr="006F1C56">
        <w:t>Withdrawal Process</w:t>
      </w:r>
      <w:r w:rsidRPr="006F1C56">
        <w:tab/>
      </w:r>
      <w:r w:rsidRPr="006F1C56">
        <w:tab/>
      </w:r>
      <w:r w:rsidRPr="006F1C56">
        <w:tab/>
      </w:r>
      <w:r w:rsidRPr="006F1C56">
        <w:tab/>
      </w:r>
      <w:r w:rsidRPr="006F1C56">
        <w:tab/>
      </w:r>
      <w:r w:rsidRPr="006F1C56">
        <w:tab/>
      </w:r>
      <w:r w:rsidRPr="006F1C56">
        <w:tab/>
      </w:r>
      <w:r w:rsidRPr="006F1C56">
        <w:tab/>
      </w:r>
      <w:r w:rsidRPr="006F1C56">
        <w:tab/>
      </w:r>
      <w:r w:rsidRPr="006F1C56">
        <w:t>8</w:t>
      </w:r>
    </w:p>
    <w:p w:rsidRPr="006F1C56" w:rsidR="000259D1" w:rsidP="00A47DAA" w:rsidRDefault="000259D1" w14:paraId="25764AC1" w14:textId="461E87BC">
      <w:pPr>
        <w:spacing w:after="0" w:line="240" w:lineRule="auto"/>
      </w:pPr>
    </w:p>
    <w:p w:rsidRPr="006F1C56" w:rsidR="000259D1" w:rsidP="00A47DAA" w:rsidRDefault="000259D1" w14:paraId="1C4A106D" w14:textId="516E7751">
      <w:pPr>
        <w:spacing w:after="0" w:line="240" w:lineRule="auto"/>
      </w:pPr>
      <w:r w:rsidRPr="006F1C56">
        <w:t>Communication</w:t>
      </w:r>
      <w:r w:rsidRPr="006F1C56">
        <w:tab/>
      </w:r>
      <w:r w:rsidRPr="006F1C56">
        <w:tab/>
      </w:r>
      <w:r w:rsidRPr="006F1C56">
        <w:tab/>
      </w:r>
      <w:r w:rsidRPr="006F1C56">
        <w:tab/>
      </w:r>
      <w:r w:rsidRPr="006F1C56">
        <w:tab/>
      </w:r>
      <w:r w:rsidRPr="006F1C56">
        <w:tab/>
      </w:r>
      <w:r w:rsidRPr="006F1C56">
        <w:tab/>
      </w:r>
      <w:r w:rsidRPr="006F1C56">
        <w:tab/>
      </w:r>
      <w:r w:rsidRPr="006F1C56">
        <w:tab/>
      </w:r>
      <w:r w:rsidR="006F1C56">
        <w:tab/>
      </w:r>
      <w:r w:rsidRPr="006F1C56">
        <w:t>9</w:t>
      </w:r>
    </w:p>
    <w:p w:rsidRPr="006F1C56" w:rsidR="000259D1" w:rsidP="00A47DAA" w:rsidRDefault="000259D1" w14:paraId="4856BA08" w14:textId="422BA1E4">
      <w:pPr>
        <w:spacing w:after="0" w:line="240" w:lineRule="auto"/>
      </w:pPr>
    </w:p>
    <w:p w:rsidRPr="006F1C56" w:rsidR="000259D1" w:rsidP="00A47DAA" w:rsidRDefault="000259D1" w14:paraId="1EEE91A1" w14:textId="4781E248">
      <w:pPr>
        <w:spacing w:after="0" w:line="240" w:lineRule="auto"/>
      </w:pPr>
      <w:r w:rsidRPr="006F1C56">
        <w:t>Data Submission</w:t>
      </w:r>
      <w:r w:rsidR="00E62FB6">
        <w:tab/>
      </w:r>
      <w:r w:rsidR="00E62FB6">
        <w:tab/>
      </w:r>
      <w:r w:rsidR="00E62FB6">
        <w:tab/>
      </w:r>
      <w:r w:rsidR="00E62FB6">
        <w:tab/>
      </w:r>
      <w:r w:rsidR="00E62FB6">
        <w:tab/>
      </w:r>
      <w:r w:rsidR="00E62FB6">
        <w:tab/>
      </w:r>
      <w:r w:rsidR="00E62FB6">
        <w:tab/>
      </w:r>
      <w:r w:rsidR="00E62FB6">
        <w:tab/>
      </w:r>
      <w:r w:rsidR="00E62FB6">
        <w:tab/>
      </w:r>
      <w:r w:rsidRPr="006F1C56" w:rsidR="006F1C56">
        <w:t>10</w:t>
      </w:r>
    </w:p>
    <w:p w:rsidRPr="006F1C56" w:rsidR="00A47DAA" w:rsidP="006F1C56" w:rsidRDefault="00A47DAA" w14:paraId="7FCF32EB" w14:textId="77777777">
      <w:pPr>
        <w:spacing w:after="0" w:line="240" w:lineRule="auto"/>
        <w:jc w:val="both"/>
      </w:pPr>
    </w:p>
    <w:p w:rsidRPr="006F1C56" w:rsidR="00A47DAA" w:rsidP="00A47DAA" w:rsidRDefault="00A47DAA" w14:paraId="5588A547" w14:textId="0528ECFA">
      <w:pPr>
        <w:spacing w:after="0" w:line="240" w:lineRule="auto"/>
        <w:jc w:val="both"/>
      </w:pPr>
      <w:r w:rsidRPr="006F1C56">
        <w:t>Service Levels</w:t>
      </w:r>
      <w:r w:rsidRPr="006F1C56" w:rsidR="00A700CD">
        <w:tab/>
      </w:r>
      <w:r w:rsidRPr="006F1C56" w:rsidR="00A700CD">
        <w:tab/>
      </w:r>
      <w:r w:rsidRPr="006F1C56" w:rsidR="00A700CD">
        <w:tab/>
      </w:r>
      <w:r w:rsidRPr="006F1C56" w:rsidR="00A700CD">
        <w:tab/>
      </w:r>
      <w:r w:rsidRPr="006F1C56" w:rsidR="00A700CD">
        <w:tab/>
      </w:r>
      <w:r w:rsidRPr="006F1C56" w:rsidR="00A700CD">
        <w:tab/>
      </w:r>
      <w:r w:rsidRPr="006F1C56" w:rsidR="00A700CD">
        <w:tab/>
      </w:r>
      <w:r w:rsidRPr="006F1C56" w:rsidR="00A700CD">
        <w:tab/>
      </w:r>
      <w:r w:rsidRPr="006F1C56" w:rsidR="00A700CD">
        <w:tab/>
      </w:r>
      <w:r w:rsidRPr="006F1C56" w:rsidR="00A700CD">
        <w:tab/>
      </w:r>
      <w:r w:rsidRPr="006F1C56" w:rsidR="006F1C56">
        <w:t>12</w:t>
      </w:r>
    </w:p>
    <w:p w:rsidRPr="006F1C56" w:rsidR="006A1015" w:rsidP="006F1C56" w:rsidRDefault="00A700CD" w14:paraId="7FEBCD1B" w14:textId="06B7361F">
      <w:pPr>
        <w:spacing w:after="0" w:line="240" w:lineRule="auto"/>
      </w:pPr>
      <w:r w:rsidRPr="006F1C56">
        <w:tab/>
      </w:r>
      <w:r w:rsidRPr="006F1C56">
        <w:tab/>
      </w:r>
    </w:p>
    <w:p w:rsidRPr="006F1C56" w:rsidR="00A47DAA" w:rsidP="00A47DAA" w:rsidRDefault="00A47DAA" w14:paraId="275F7AD6" w14:textId="5BB97F3D">
      <w:pPr>
        <w:spacing w:after="0" w:line="240" w:lineRule="auto"/>
        <w:jc w:val="both"/>
      </w:pPr>
      <w:r w:rsidRPr="006F1C56">
        <w:t xml:space="preserve">Changes to the </w:t>
      </w:r>
      <w:proofErr w:type="spellStart"/>
      <w:r w:rsidRPr="006F1C56">
        <w:t>MaPS</w:t>
      </w:r>
      <w:proofErr w:type="spellEnd"/>
      <w:r w:rsidRPr="006F1C56">
        <w:t xml:space="preserve"> Debt Advice Quality Framework</w:t>
      </w:r>
      <w:r w:rsidRPr="006F1C56" w:rsidR="00BE56AB">
        <w:tab/>
      </w:r>
      <w:r w:rsidRPr="006F1C56" w:rsidR="00BE56AB">
        <w:tab/>
      </w:r>
      <w:r w:rsidRPr="006F1C56" w:rsidR="00BE56AB">
        <w:tab/>
      </w:r>
      <w:r w:rsidRPr="006F1C56" w:rsidR="00BE56AB">
        <w:tab/>
      </w:r>
      <w:r w:rsidRPr="006F1C56" w:rsidR="006F1C56">
        <w:tab/>
      </w:r>
      <w:r w:rsidRPr="006F1C56" w:rsidR="006F1C56">
        <w:t>13</w:t>
      </w:r>
    </w:p>
    <w:p w:rsidRPr="00C0315B" w:rsidR="00A47DAA" w:rsidP="00A47DAA" w:rsidRDefault="00A47DAA" w14:paraId="0720A18B" w14:textId="77777777">
      <w:pPr>
        <w:spacing w:after="0" w:line="240" w:lineRule="auto"/>
        <w:jc w:val="both"/>
      </w:pPr>
    </w:p>
    <w:p w:rsidRPr="00C0315B" w:rsidR="006A1015" w:rsidP="006A1015" w:rsidRDefault="006A1015" w14:paraId="7363A050" w14:textId="16234879">
      <w:pPr>
        <w:rPr>
          <w:b/>
          <w:bCs/>
        </w:rPr>
      </w:pPr>
    </w:p>
    <w:p w:rsidR="007F7AA7" w:rsidP="00602891" w:rsidRDefault="007F7AA7" w14:paraId="11A1B578" w14:textId="77777777">
      <w:pPr>
        <w:spacing w:after="0" w:line="240" w:lineRule="auto"/>
        <w:rPr>
          <w:rFonts w:ascii="Calibri" w:hAnsi="Calibri" w:eastAsia="Calibri" w:cs="Calibri"/>
          <w:b/>
          <w:color w:val="000000"/>
          <w:u w:val="single"/>
          <w:lang w:eastAsia="en-GB"/>
        </w:rPr>
      </w:pPr>
    </w:p>
    <w:p w:rsidR="007F7AA7" w:rsidP="00602891" w:rsidRDefault="007F7AA7" w14:paraId="487997B4" w14:textId="77777777">
      <w:pPr>
        <w:spacing w:after="0" w:line="240" w:lineRule="auto"/>
        <w:rPr>
          <w:rFonts w:ascii="Calibri" w:hAnsi="Calibri" w:eastAsia="Calibri" w:cs="Calibri"/>
          <w:b/>
          <w:color w:val="000000"/>
          <w:u w:val="single"/>
          <w:lang w:eastAsia="en-GB"/>
        </w:rPr>
      </w:pPr>
    </w:p>
    <w:p w:rsidR="007F7AA7" w:rsidP="00602891" w:rsidRDefault="007F7AA7" w14:paraId="362E067A" w14:textId="77777777">
      <w:pPr>
        <w:spacing w:after="0" w:line="240" w:lineRule="auto"/>
        <w:rPr>
          <w:rFonts w:ascii="Calibri" w:hAnsi="Calibri" w:eastAsia="Calibri" w:cs="Calibri"/>
          <w:b/>
          <w:color w:val="000000"/>
          <w:u w:val="single"/>
          <w:lang w:eastAsia="en-GB"/>
        </w:rPr>
      </w:pPr>
    </w:p>
    <w:p w:rsidR="007F7AA7" w:rsidP="00602891" w:rsidRDefault="007F7AA7" w14:paraId="13A5BF12" w14:textId="77777777">
      <w:pPr>
        <w:spacing w:after="0" w:line="240" w:lineRule="auto"/>
        <w:rPr>
          <w:rFonts w:ascii="Calibri" w:hAnsi="Calibri" w:eastAsia="Calibri" w:cs="Calibri"/>
          <w:b/>
          <w:color w:val="000000"/>
          <w:u w:val="single"/>
          <w:lang w:eastAsia="en-GB"/>
        </w:rPr>
      </w:pPr>
    </w:p>
    <w:p w:rsidR="007F7AA7" w:rsidP="00602891" w:rsidRDefault="007F7AA7" w14:paraId="038B002A" w14:textId="77777777">
      <w:pPr>
        <w:spacing w:after="0" w:line="240" w:lineRule="auto"/>
        <w:rPr>
          <w:rFonts w:ascii="Calibri" w:hAnsi="Calibri" w:eastAsia="Calibri" w:cs="Calibri"/>
          <w:b/>
          <w:color w:val="000000"/>
          <w:u w:val="single"/>
          <w:lang w:eastAsia="en-GB"/>
        </w:rPr>
      </w:pPr>
    </w:p>
    <w:p w:rsidR="007F7AA7" w:rsidP="00602891" w:rsidRDefault="007F7AA7" w14:paraId="2BAC6F89" w14:textId="77777777">
      <w:pPr>
        <w:spacing w:after="0" w:line="240" w:lineRule="auto"/>
        <w:rPr>
          <w:rFonts w:ascii="Calibri" w:hAnsi="Calibri" w:eastAsia="Calibri" w:cs="Calibri"/>
          <w:b/>
          <w:color w:val="000000"/>
          <w:u w:val="single"/>
          <w:lang w:eastAsia="en-GB"/>
        </w:rPr>
      </w:pPr>
    </w:p>
    <w:p w:rsidR="007F7AA7" w:rsidP="00602891" w:rsidRDefault="007F7AA7" w14:paraId="5417954F" w14:textId="77777777">
      <w:pPr>
        <w:spacing w:after="0" w:line="240" w:lineRule="auto"/>
        <w:rPr>
          <w:rFonts w:ascii="Calibri" w:hAnsi="Calibri" w:eastAsia="Calibri" w:cs="Calibri"/>
          <w:b/>
          <w:color w:val="000000"/>
          <w:u w:val="single"/>
          <w:lang w:eastAsia="en-GB"/>
        </w:rPr>
      </w:pPr>
    </w:p>
    <w:p w:rsidR="007F7AA7" w:rsidP="00602891" w:rsidRDefault="007F7AA7" w14:paraId="387C2445" w14:textId="77777777">
      <w:pPr>
        <w:spacing w:after="0" w:line="240" w:lineRule="auto"/>
        <w:rPr>
          <w:rFonts w:ascii="Calibri" w:hAnsi="Calibri" w:eastAsia="Calibri" w:cs="Calibri"/>
          <w:b/>
          <w:color w:val="000000"/>
          <w:u w:val="single"/>
          <w:lang w:eastAsia="en-GB"/>
        </w:rPr>
      </w:pPr>
    </w:p>
    <w:p w:rsidR="00E62FB6" w:rsidP="00602891" w:rsidRDefault="00E62FB6" w14:paraId="1C42AC23" w14:textId="77777777">
      <w:pPr>
        <w:spacing w:after="0" w:line="240" w:lineRule="auto"/>
        <w:rPr>
          <w:rFonts w:ascii="Calibri" w:hAnsi="Calibri" w:eastAsia="Calibri" w:cs="Calibri"/>
          <w:b/>
          <w:color w:val="000000"/>
          <w:u w:val="single"/>
          <w:lang w:eastAsia="en-GB"/>
        </w:rPr>
      </w:pPr>
    </w:p>
    <w:p w:rsidR="00E62FB6" w:rsidP="00602891" w:rsidRDefault="00E62FB6" w14:paraId="5BD3B1B1" w14:textId="77777777">
      <w:pPr>
        <w:spacing w:after="0" w:line="240" w:lineRule="auto"/>
        <w:rPr>
          <w:rFonts w:ascii="Calibri" w:hAnsi="Calibri" w:eastAsia="Calibri" w:cs="Calibri"/>
          <w:b/>
          <w:color w:val="000000"/>
          <w:u w:val="single"/>
          <w:lang w:eastAsia="en-GB"/>
        </w:rPr>
      </w:pPr>
    </w:p>
    <w:p w:rsidR="00E62FB6" w:rsidP="00602891" w:rsidRDefault="00E62FB6" w14:paraId="42499256" w14:textId="77777777">
      <w:pPr>
        <w:spacing w:after="0" w:line="240" w:lineRule="auto"/>
        <w:rPr>
          <w:rFonts w:ascii="Calibri" w:hAnsi="Calibri" w:eastAsia="Calibri" w:cs="Calibri"/>
          <w:b/>
          <w:color w:val="000000"/>
          <w:u w:val="single"/>
          <w:lang w:eastAsia="en-GB"/>
        </w:rPr>
      </w:pPr>
    </w:p>
    <w:p w:rsidR="00E62FB6" w:rsidP="00602891" w:rsidRDefault="00E62FB6" w14:paraId="10CE7940" w14:textId="77777777">
      <w:pPr>
        <w:spacing w:after="0" w:line="240" w:lineRule="auto"/>
        <w:rPr>
          <w:rFonts w:ascii="Calibri" w:hAnsi="Calibri" w:eastAsia="Calibri" w:cs="Calibri"/>
          <w:b/>
          <w:color w:val="000000"/>
          <w:u w:val="single"/>
          <w:lang w:eastAsia="en-GB"/>
        </w:rPr>
      </w:pPr>
    </w:p>
    <w:p w:rsidR="00E62FB6" w:rsidP="00602891" w:rsidRDefault="00E62FB6" w14:paraId="2C617535" w14:textId="77777777">
      <w:pPr>
        <w:spacing w:after="0" w:line="240" w:lineRule="auto"/>
        <w:rPr>
          <w:rFonts w:ascii="Calibri" w:hAnsi="Calibri" w:eastAsia="Calibri" w:cs="Calibri"/>
          <w:b/>
          <w:color w:val="000000"/>
          <w:u w:val="single"/>
          <w:lang w:eastAsia="en-GB"/>
        </w:rPr>
      </w:pPr>
    </w:p>
    <w:p w:rsidR="00E62FB6" w:rsidP="00602891" w:rsidRDefault="00E62FB6" w14:paraId="1A16FAE6" w14:textId="77777777">
      <w:pPr>
        <w:spacing w:after="0" w:line="240" w:lineRule="auto"/>
        <w:rPr>
          <w:rFonts w:ascii="Calibri" w:hAnsi="Calibri" w:eastAsia="Calibri" w:cs="Calibri"/>
          <w:b/>
          <w:color w:val="000000"/>
          <w:u w:val="single"/>
          <w:lang w:eastAsia="en-GB"/>
        </w:rPr>
      </w:pPr>
    </w:p>
    <w:p w:rsidR="00E62FB6" w:rsidP="00602891" w:rsidRDefault="00E62FB6" w14:paraId="77A445BE" w14:textId="77777777">
      <w:pPr>
        <w:spacing w:after="0" w:line="240" w:lineRule="auto"/>
        <w:rPr>
          <w:rFonts w:ascii="Calibri" w:hAnsi="Calibri" w:eastAsia="Calibri" w:cs="Calibri"/>
          <w:b/>
          <w:color w:val="000000"/>
          <w:u w:val="single"/>
          <w:lang w:eastAsia="en-GB"/>
        </w:rPr>
      </w:pPr>
    </w:p>
    <w:p w:rsidR="00E62FB6" w:rsidP="00602891" w:rsidRDefault="00E62FB6" w14:paraId="527DAB06" w14:textId="77777777">
      <w:pPr>
        <w:spacing w:after="0" w:line="240" w:lineRule="auto"/>
        <w:rPr>
          <w:rFonts w:ascii="Calibri" w:hAnsi="Calibri" w:eastAsia="Calibri" w:cs="Calibri"/>
          <w:b/>
          <w:color w:val="000000"/>
          <w:u w:val="single"/>
          <w:lang w:eastAsia="en-GB"/>
        </w:rPr>
      </w:pPr>
    </w:p>
    <w:p w:rsidR="00E62FB6" w:rsidP="00602891" w:rsidRDefault="00E62FB6" w14:paraId="1C597EC4" w14:textId="77777777">
      <w:pPr>
        <w:spacing w:after="0" w:line="240" w:lineRule="auto"/>
        <w:rPr>
          <w:rFonts w:ascii="Calibri" w:hAnsi="Calibri" w:eastAsia="Calibri" w:cs="Calibri"/>
          <w:b/>
          <w:color w:val="000000"/>
          <w:u w:val="single"/>
          <w:lang w:eastAsia="en-GB"/>
        </w:rPr>
      </w:pPr>
    </w:p>
    <w:p w:rsidR="00E62FB6" w:rsidP="00602891" w:rsidRDefault="00E62FB6" w14:paraId="0E0F20C4" w14:textId="77777777">
      <w:pPr>
        <w:spacing w:after="0" w:line="240" w:lineRule="auto"/>
        <w:rPr>
          <w:rFonts w:ascii="Calibri" w:hAnsi="Calibri" w:eastAsia="Calibri" w:cs="Calibri"/>
          <w:b/>
          <w:color w:val="000000"/>
          <w:u w:val="single"/>
          <w:lang w:eastAsia="en-GB"/>
        </w:rPr>
      </w:pPr>
    </w:p>
    <w:p w:rsidR="00E62FB6" w:rsidP="00602891" w:rsidRDefault="00E62FB6" w14:paraId="4DD200EA" w14:textId="77777777">
      <w:pPr>
        <w:spacing w:after="0" w:line="240" w:lineRule="auto"/>
        <w:rPr>
          <w:rFonts w:ascii="Calibri" w:hAnsi="Calibri" w:eastAsia="Calibri" w:cs="Calibri"/>
          <w:b/>
          <w:color w:val="000000"/>
          <w:u w:val="single"/>
          <w:lang w:eastAsia="en-GB"/>
        </w:rPr>
      </w:pPr>
    </w:p>
    <w:p w:rsidR="00E62FB6" w:rsidP="00602891" w:rsidRDefault="00E62FB6" w14:paraId="3E723EA4" w14:textId="77777777">
      <w:pPr>
        <w:spacing w:after="0" w:line="240" w:lineRule="auto"/>
        <w:rPr>
          <w:rFonts w:ascii="Calibri" w:hAnsi="Calibri" w:eastAsia="Calibri" w:cs="Calibri"/>
          <w:b/>
          <w:color w:val="000000"/>
          <w:u w:val="single"/>
          <w:lang w:eastAsia="en-GB"/>
        </w:rPr>
      </w:pPr>
    </w:p>
    <w:p w:rsidR="00E62FB6" w:rsidP="00602891" w:rsidRDefault="00E62FB6" w14:paraId="24820265" w14:textId="77777777">
      <w:pPr>
        <w:spacing w:after="0" w:line="240" w:lineRule="auto"/>
        <w:rPr>
          <w:rFonts w:ascii="Calibri" w:hAnsi="Calibri" w:eastAsia="Calibri" w:cs="Calibri"/>
          <w:b/>
          <w:color w:val="000000"/>
          <w:u w:val="single"/>
          <w:lang w:eastAsia="en-GB"/>
        </w:rPr>
      </w:pPr>
    </w:p>
    <w:p w:rsidR="00E62FB6" w:rsidP="00602891" w:rsidRDefault="00E62FB6" w14:paraId="3B140130" w14:textId="77777777">
      <w:pPr>
        <w:spacing w:after="0" w:line="240" w:lineRule="auto"/>
        <w:rPr>
          <w:rFonts w:ascii="Calibri" w:hAnsi="Calibri" w:eastAsia="Calibri" w:cs="Calibri"/>
          <w:b/>
          <w:color w:val="000000"/>
          <w:u w:val="single"/>
          <w:lang w:eastAsia="en-GB"/>
        </w:rPr>
      </w:pPr>
    </w:p>
    <w:p w:rsidR="00E62FB6" w:rsidP="00602891" w:rsidRDefault="00E62FB6" w14:paraId="512880D4" w14:textId="77777777">
      <w:pPr>
        <w:spacing w:after="0" w:line="240" w:lineRule="auto"/>
        <w:rPr>
          <w:rFonts w:ascii="Calibri" w:hAnsi="Calibri" w:eastAsia="Calibri" w:cs="Calibri"/>
          <w:b/>
          <w:color w:val="000000"/>
          <w:u w:val="single"/>
          <w:lang w:eastAsia="en-GB"/>
        </w:rPr>
      </w:pPr>
    </w:p>
    <w:p w:rsidR="00E62FB6" w:rsidP="00602891" w:rsidRDefault="00E62FB6" w14:paraId="37E197B7" w14:textId="77777777">
      <w:pPr>
        <w:spacing w:after="0" w:line="240" w:lineRule="auto"/>
        <w:rPr>
          <w:rFonts w:ascii="Calibri" w:hAnsi="Calibri" w:eastAsia="Calibri" w:cs="Calibri"/>
          <w:b/>
          <w:color w:val="000000"/>
          <w:u w:val="single"/>
          <w:lang w:eastAsia="en-GB"/>
        </w:rPr>
      </w:pPr>
    </w:p>
    <w:p w:rsidR="00E62FB6" w:rsidP="00602891" w:rsidRDefault="00E62FB6" w14:paraId="08D5D72C" w14:textId="77777777">
      <w:pPr>
        <w:spacing w:after="0" w:line="240" w:lineRule="auto"/>
        <w:rPr>
          <w:rFonts w:ascii="Calibri" w:hAnsi="Calibri" w:eastAsia="Calibri" w:cs="Calibri"/>
          <w:b/>
          <w:color w:val="000000"/>
          <w:u w:val="single"/>
          <w:lang w:eastAsia="en-GB"/>
        </w:rPr>
      </w:pPr>
    </w:p>
    <w:p w:rsidR="00E62FB6" w:rsidP="00602891" w:rsidRDefault="00E62FB6" w14:paraId="0665143C" w14:textId="77777777">
      <w:pPr>
        <w:spacing w:after="0" w:line="240" w:lineRule="auto"/>
        <w:rPr>
          <w:rFonts w:ascii="Calibri" w:hAnsi="Calibri" w:eastAsia="Calibri" w:cs="Calibri"/>
          <w:b/>
          <w:color w:val="000000"/>
          <w:u w:val="single"/>
          <w:lang w:eastAsia="en-GB"/>
        </w:rPr>
      </w:pPr>
    </w:p>
    <w:p w:rsidR="00E62FB6" w:rsidP="00602891" w:rsidRDefault="00E62FB6" w14:paraId="36D5F85D" w14:textId="77777777">
      <w:pPr>
        <w:spacing w:after="0" w:line="240" w:lineRule="auto"/>
        <w:rPr>
          <w:rFonts w:ascii="Calibri" w:hAnsi="Calibri" w:eastAsia="Calibri" w:cs="Calibri"/>
          <w:b/>
          <w:color w:val="000000"/>
          <w:u w:val="single"/>
          <w:lang w:eastAsia="en-GB"/>
        </w:rPr>
      </w:pPr>
    </w:p>
    <w:p w:rsidR="00E62FB6" w:rsidP="00602891" w:rsidRDefault="00E62FB6" w14:paraId="7C070635" w14:textId="77777777">
      <w:pPr>
        <w:spacing w:after="0" w:line="240" w:lineRule="auto"/>
        <w:rPr>
          <w:rFonts w:ascii="Calibri" w:hAnsi="Calibri" w:eastAsia="Calibri" w:cs="Calibri"/>
          <w:b/>
          <w:color w:val="000000"/>
          <w:u w:val="single"/>
          <w:lang w:eastAsia="en-GB"/>
        </w:rPr>
      </w:pPr>
    </w:p>
    <w:p w:rsidRPr="00962916" w:rsidR="00602891" w:rsidP="00602891" w:rsidRDefault="00E53A4F" w14:paraId="54FF934C" w14:textId="49A5E31F">
      <w:pPr>
        <w:spacing w:after="0" w:line="240" w:lineRule="auto"/>
        <w:rPr>
          <w:b/>
          <w:bCs/>
          <w:sz w:val="24"/>
          <w:szCs w:val="24"/>
          <w:u w:val="single"/>
        </w:rPr>
      </w:pPr>
      <w:r w:rsidRPr="00962916">
        <w:rPr>
          <w:rFonts w:ascii="Calibri" w:hAnsi="Calibri" w:eastAsia="Calibri" w:cs="Calibri"/>
          <w:b/>
          <w:color w:val="000000"/>
          <w:u w:val="single"/>
          <w:lang w:eastAsia="en-GB"/>
        </w:rPr>
        <w:t>End of Award</w:t>
      </w:r>
    </w:p>
    <w:p w:rsidRPr="00A208D4" w:rsidR="00E53A4F" w:rsidP="00A208D4" w:rsidRDefault="00E53A4F" w14:paraId="05F6D021" w14:textId="3B6CB8F0">
      <w:pPr>
        <w:pStyle w:val="ListParagraph"/>
        <w:numPr>
          <w:ilvl w:val="0"/>
          <w:numId w:val="19"/>
        </w:numPr>
        <w:spacing w:after="0" w:line="240" w:lineRule="auto"/>
        <w:rPr>
          <w:b/>
          <w:bCs/>
          <w:sz w:val="24"/>
          <w:szCs w:val="24"/>
        </w:rPr>
      </w:pPr>
      <w:r w:rsidRPr="00A208D4">
        <w:rPr>
          <w:rFonts w:ascii="Calibri" w:hAnsi="Calibri" w:eastAsia="Calibri" w:cs="Calibri"/>
          <w:bCs/>
          <w:color w:val="000000"/>
          <w:lang w:eastAsia="en-GB"/>
        </w:rPr>
        <w:t>Trigger for Action</w:t>
      </w:r>
    </w:p>
    <w:p w:rsidRPr="00FE3C57" w:rsidR="00E53A4F" w:rsidP="00602891" w:rsidRDefault="00E53A4F" w14:paraId="4BF3F98E" w14:textId="28E164EE">
      <w:pPr>
        <w:pStyle w:val="ListParagraph"/>
        <w:numPr>
          <w:ilvl w:val="0"/>
          <w:numId w:val="18"/>
        </w:numPr>
        <w:spacing w:after="0" w:line="240" w:lineRule="auto"/>
        <w:jc w:val="both"/>
        <w:rPr>
          <w:rFonts w:ascii="Calibri" w:hAnsi="Calibri" w:eastAsia="Calibri" w:cs="Calibri"/>
          <w:bCs/>
          <w:color w:val="000000"/>
          <w:lang w:eastAsia="en-GB"/>
        </w:rPr>
      </w:pPr>
      <w:r w:rsidRPr="00FE3C57">
        <w:rPr>
          <w:rFonts w:ascii="Calibri" w:hAnsi="Calibri" w:eastAsia="Calibri" w:cs="Calibri"/>
          <w:bCs/>
          <w:color w:val="000000"/>
          <w:lang w:eastAsia="en-GB"/>
        </w:rPr>
        <w:t>Action Required</w:t>
      </w:r>
    </w:p>
    <w:p w:rsidRPr="00FE3C57" w:rsidR="00E53A4F" w:rsidP="00602891" w:rsidRDefault="00E53A4F" w14:paraId="69E9C56A" w14:textId="624DAA5C">
      <w:pPr>
        <w:pStyle w:val="ListParagraph"/>
        <w:numPr>
          <w:ilvl w:val="0"/>
          <w:numId w:val="18"/>
        </w:numPr>
        <w:spacing w:after="0" w:line="240" w:lineRule="auto"/>
        <w:jc w:val="both"/>
        <w:rPr>
          <w:rFonts w:ascii="Calibri" w:hAnsi="Calibri" w:eastAsia="Calibri" w:cs="Calibri"/>
          <w:bCs/>
          <w:color w:val="000000"/>
          <w:lang w:eastAsia="en-GB"/>
        </w:rPr>
      </w:pPr>
      <w:r w:rsidRPr="00FE3C57">
        <w:rPr>
          <w:rFonts w:ascii="Calibri" w:hAnsi="Calibri" w:eastAsia="Calibri" w:cs="Calibri"/>
          <w:bCs/>
          <w:color w:val="000000"/>
          <w:lang w:eastAsia="en-GB"/>
        </w:rPr>
        <w:t>Frequenc</w:t>
      </w:r>
      <w:r w:rsidRPr="00FE3C57" w:rsidR="00FE3C57">
        <w:rPr>
          <w:rFonts w:ascii="Calibri" w:hAnsi="Calibri" w:eastAsia="Calibri" w:cs="Calibri"/>
          <w:bCs/>
          <w:color w:val="000000"/>
          <w:lang w:eastAsia="en-GB"/>
        </w:rPr>
        <w:t>y and Timescales</w:t>
      </w:r>
    </w:p>
    <w:p w:rsidRPr="00FE3C57" w:rsidR="00FE3C57" w:rsidP="00602891" w:rsidRDefault="00FE3C57" w14:paraId="588D7EBC" w14:textId="0412993E">
      <w:pPr>
        <w:pStyle w:val="ListParagraph"/>
        <w:numPr>
          <w:ilvl w:val="0"/>
          <w:numId w:val="18"/>
        </w:numPr>
        <w:spacing w:after="0" w:line="240" w:lineRule="auto"/>
        <w:jc w:val="both"/>
        <w:rPr>
          <w:rFonts w:ascii="Calibri" w:hAnsi="Calibri" w:eastAsia="Calibri" w:cs="Calibri"/>
          <w:bCs/>
          <w:color w:val="000000"/>
          <w:lang w:eastAsia="en-GB"/>
        </w:rPr>
      </w:pPr>
      <w:r w:rsidRPr="00FE3C57">
        <w:rPr>
          <w:rFonts w:ascii="Calibri" w:hAnsi="Calibri" w:eastAsia="Calibri" w:cs="Calibri"/>
          <w:bCs/>
          <w:color w:val="000000"/>
          <w:lang w:eastAsia="en-GB"/>
        </w:rPr>
        <w:t>Outcomes of End of Award Process</w:t>
      </w:r>
    </w:p>
    <w:p w:rsidR="00E53A4F" w:rsidP="00602891" w:rsidRDefault="00E53A4F" w14:paraId="77D5E823" w14:textId="77777777">
      <w:pPr>
        <w:spacing w:after="0" w:line="240" w:lineRule="auto"/>
        <w:ind w:left="10" w:hanging="10"/>
        <w:jc w:val="both"/>
        <w:rPr>
          <w:rFonts w:ascii="Calibri" w:hAnsi="Calibri" w:eastAsia="Calibri" w:cs="Calibri"/>
          <w:b/>
          <w:color w:val="000000"/>
          <w:lang w:eastAsia="en-GB"/>
        </w:rPr>
      </w:pPr>
    </w:p>
    <w:p w:rsidRPr="00D12983" w:rsidR="00D12983" w:rsidP="00602891" w:rsidRDefault="00E53A4F" w14:paraId="511165C9" w14:textId="2B17992D">
      <w:pPr>
        <w:spacing w:after="0" w:line="240" w:lineRule="auto"/>
        <w:jc w:val="both"/>
        <w:rPr>
          <w:rFonts w:ascii="Calibri" w:hAnsi="Calibri" w:eastAsia="Calibri" w:cs="Calibri"/>
          <w:color w:val="000000"/>
          <w:lang w:eastAsia="en-GB"/>
        </w:rPr>
      </w:pPr>
      <w:r>
        <w:rPr>
          <w:rFonts w:ascii="Calibri" w:hAnsi="Calibri" w:eastAsia="Calibri" w:cs="Calibri"/>
          <w:color w:val="000000"/>
          <w:lang w:eastAsia="en-GB"/>
        </w:rPr>
        <w:t>A</w:t>
      </w:r>
      <w:r w:rsidRPr="00D12983" w:rsidR="00D12983">
        <w:rPr>
          <w:rFonts w:ascii="Calibri" w:hAnsi="Calibri" w:eastAsia="Calibri" w:cs="Calibri"/>
          <w:color w:val="000000"/>
          <w:lang w:eastAsia="en-GB"/>
        </w:rPr>
        <w:t xml:space="preserve">ccreditation </w:t>
      </w:r>
      <w:r w:rsidR="008E3945">
        <w:rPr>
          <w:rFonts w:ascii="Calibri" w:hAnsi="Calibri" w:eastAsia="Calibri" w:cs="Calibri"/>
          <w:color w:val="000000"/>
          <w:lang w:eastAsia="en-GB"/>
        </w:rPr>
        <w:t>against</w:t>
      </w:r>
      <w:r w:rsidRPr="00D12983" w:rsidR="00D12983">
        <w:rPr>
          <w:rFonts w:ascii="Calibri" w:hAnsi="Calibri" w:eastAsia="Calibri" w:cs="Calibri"/>
          <w:color w:val="000000"/>
          <w:lang w:eastAsia="en-GB"/>
        </w:rPr>
        <w:t xml:space="preserve"> the </w:t>
      </w:r>
      <w:proofErr w:type="spellStart"/>
      <w:r w:rsidRPr="00D12983" w:rsidR="00D12983">
        <w:rPr>
          <w:rFonts w:ascii="Calibri" w:hAnsi="Calibri" w:eastAsia="Calibri" w:cs="Calibri"/>
          <w:color w:val="000000"/>
          <w:lang w:eastAsia="en-GB"/>
        </w:rPr>
        <w:t>M</w:t>
      </w:r>
      <w:r w:rsidR="00FE3C57">
        <w:rPr>
          <w:rFonts w:ascii="Calibri" w:hAnsi="Calibri" w:eastAsia="Calibri" w:cs="Calibri"/>
          <w:color w:val="000000"/>
          <w:lang w:eastAsia="en-GB"/>
        </w:rPr>
        <w:t>aP</w:t>
      </w:r>
      <w:r w:rsidRPr="00D12983" w:rsidR="00D12983">
        <w:rPr>
          <w:rFonts w:ascii="Calibri" w:hAnsi="Calibri" w:eastAsia="Calibri" w:cs="Calibri"/>
          <w:color w:val="000000"/>
          <w:lang w:eastAsia="en-GB"/>
        </w:rPr>
        <w:t>S</w:t>
      </w:r>
      <w:proofErr w:type="spellEnd"/>
      <w:r w:rsidRPr="00D12983" w:rsidR="00D12983">
        <w:rPr>
          <w:rFonts w:ascii="Calibri" w:hAnsi="Calibri" w:eastAsia="Calibri" w:cs="Calibri"/>
          <w:color w:val="000000"/>
          <w:lang w:eastAsia="en-GB"/>
        </w:rPr>
        <w:t xml:space="preserve"> Quality Framework is awarded for a period of three years. To maintain the integrity of the Quality Framework, </w:t>
      </w:r>
      <w:r w:rsidR="00944215">
        <w:rPr>
          <w:rFonts w:ascii="Calibri" w:hAnsi="Calibri" w:eastAsia="Calibri" w:cs="Calibri"/>
          <w:color w:val="000000"/>
          <w:lang w:eastAsia="en-GB"/>
        </w:rPr>
        <w:t xml:space="preserve">a full reaccreditation assessment </w:t>
      </w:r>
      <w:r w:rsidRPr="00D12983" w:rsidR="00D12983">
        <w:rPr>
          <w:rFonts w:ascii="Calibri" w:hAnsi="Calibri" w:eastAsia="Calibri" w:cs="Calibri"/>
          <w:color w:val="000000"/>
          <w:lang w:eastAsia="en-GB"/>
        </w:rPr>
        <w:t>is required</w:t>
      </w:r>
      <w:r w:rsidR="00944215">
        <w:rPr>
          <w:rFonts w:ascii="Calibri" w:hAnsi="Calibri" w:eastAsia="Calibri" w:cs="Calibri"/>
          <w:color w:val="000000"/>
          <w:lang w:eastAsia="en-GB"/>
        </w:rPr>
        <w:t xml:space="preserve"> at the </w:t>
      </w:r>
      <w:proofErr w:type="gramStart"/>
      <w:r w:rsidR="00944215">
        <w:rPr>
          <w:rFonts w:ascii="Calibri" w:hAnsi="Calibri" w:eastAsia="Calibri" w:cs="Calibri"/>
          <w:color w:val="000000"/>
          <w:lang w:eastAsia="en-GB"/>
        </w:rPr>
        <w:t>3 year</w:t>
      </w:r>
      <w:proofErr w:type="gramEnd"/>
      <w:r w:rsidR="00944215">
        <w:rPr>
          <w:rFonts w:ascii="Calibri" w:hAnsi="Calibri" w:eastAsia="Calibri" w:cs="Calibri"/>
          <w:color w:val="000000"/>
          <w:lang w:eastAsia="en-GB"/>
        </w:rPr>
        <w:t xml:space="preserve"> anniversary</w:t>
      </w:r>
      <w:r w:rsidRPr="00D12983" w:rsidR="00D12983">
        <w:rPr>
          <w:rFonts w:ascii="Calibri" w:hAnsi="Calibri" w:eastAsia="Calibri" w:cs="Calibri"/>
          <w:color w:val="000000"/>
          <w:lang w:eastAsia="en-GB"/>
        </w:rPr>
        <w:t xml:space="preserve"> in order to ensure that Accredited Standards</w:t>
      </w:r>
      <w:r w:rsidR="008E3945">
        <w:rPr>
          <w:rFonts w:ascii="Calibri" w:hAnsi="Calibri" w:eastAsia="Calibri" w:cs="Calibri"/>
          <w:color w:val="000000"/>
          <w:lang w:eastAsia="en-GB"/>
        </w:rPr>
        <w:t xml:space="preserve"> / Codes</w:t>
      </w:r>
      <w:r w:rsidRPr="00D12983" w:rsidR="00D12983">
        <w:rPr>
          <w:rFonts w:ascii="Calibri" w:hAnsi="Calibri" w:eastAsia="Calibri" w:cs="Calibri"/>
          <w:color w:val="000000"/>
          <w:lang w:eastAsia="en-GB"/>
        </w:rPr>
        <w:t xml:space="preserve"> are continually aligned with the </w:t>
      </w:r>
      <w:proofErr w:type="spellStart"/>
      <w:r w:rsidRPr="00D12983" w:rsidR="00D12983">
        <w:rPr>
          <w:rFonts w:ascii="Calibri" w:hAnsi="Calibri" w:eastAsia="Calibri" w:cs="Calibri"/>
          <w:color w:val="000000"/>
          <w:lang w:eastAsia="en-GB"/>
        </w:rPr>
        <w:t>M</w:t>
      </w:r>
      <w:r w:rsidR="00FE3C57">
        <w:rPr>
          <w:rFonts w:ascii="Calibri" w:hAnsi="Calibri" w:eastAsia="Calibri" w:cs="Calibri"/>
          <w:color w:val="000000"/>
          <w:lang w:eastAsia="en-GB"/>
        </w:rPr>
        <w:t>aP</w:t>
      </w:r>
      <w:r w:rsidRPr="00D12983" w:rsidR="00D12983">
        <w:rPr>
          <w:rFonts w:ascii="Calibri" w:hAnsi="Calibri" w:eastAsia="Calibri" w:cs="Calibri"/>
          <w:color w:val="000000"/>
          <w:lang w:eastAsia="en-GB"/>
        </w:rPr>
        <w:t>S</w:t>
      </w:r>
      <w:proofErr w:type="spellEnd"/>
      <w:r w:rsidRPr="00D12983" w:rsidR="00D12983">
        <w:rPr>
          <w:rFonts w:ascii="Calibri" w:hAnsi="Calibri" w:eastAsia="Calibri" w:cs="Calibri"/>
          <w:color w:val="000000"/>
          <w:lang w:eastAsia="en-GB"/>
        </w:rPr>
        <w:t xml:space="preserve"> Quality Framework. </w:t>
      </w:r>
    </w:p>
    <w:p w:rsidRPr="00D12983" w:rsidR="00D12983" w:rsidP="00602891" w:rsidRDefault="00D12983" w14:paraId="542E2F54" w14:textId="0F7EF60B">
      <w:pPr>
        <w:spacing w:after="0" w:line="240" w:lineRule="auto"/>
        <w:ind w:left="318"/>
        <w:jc w:val="both"/>
        <w:rPr>
          <w:rFonts w:ascii="Calibri" w:hAnsi="Calibri" w:eastAsia="Calibri" w:cs="Calibri"/>
          <w:color w:val="000000"/>
          <w:lang w:eastAsia="en-GB"/>
        </w:rPr>
      </w:pPr>
      <w:r w:rsidRPr="00D12983">
        <w:rPr>
          <w:rFonts w:ascii="Calibri" w:hAnsi="Calibri" w:eastAsia="Calibri" w:cs="Calibri"/>
          <w:color w:val="000000"/>
          <w:lang w:eastAsia="en-GB"/>
        </w:rPr>
        <w:t xml:space="preserve"> </w:t>
      </w:r>
    </w:p>
    <w:p w:rsidRPr="00D12983" w:rsidR="00D12983" w:rsidP="00602891" w:rsidRDefault="00D12983" w14:paraId="0ADA97BD" w14:textId="77777777">
      <w:pPr>
        <w:spacing w:after="0" w:line="240" w:lineRule="auto"/>
        <w:ind w:right="1142"/>
        <w:jc w:val="both"/>
        <w:rPr>
          <w:rFonts w:ascii="Calibri" w:hAnsi="Calibri" w:eastAsia="Calibri" w:cs="Calibri"/>
          <w:color w:val="000000"/>
          <w:lang w:eastAsia="en-GB"/>
        </w:rPr>
      </w:pPr>
      <w:r w:rsidRPr="00D12983">
        <w:rPr>
          <w:rFonts w:ascii="Calibri" w:hAnsi="Calibri" w:eastAsia="Calibri" w:cs="Calibri"/>
          <w:b/>
          <w:color w:val="000000"/>
          <w:lang w:eastAsia="en-GB"/>
        </w:rPr>
        <w:t xml:space="preserve">Action required </w:t>
      </w:r>
    </w:p>
    <w:p w:rsidRPr="00D12983" w:rsidR="00D12983" w:rsidP="00602891" w:rsidRDefault="00D12983" w14:paraId="4C271B9B" w14:textId="0E37DB43">
      <w:pPr>
        <w:spacing w:after="0" w:line="240" w:lineRule="auto"/>
        <w:jc w:val="both"/>
        <w:rPr>
          <w:rFonts w:ascii="Calibri" w:hAnsi="Calibri" w:eastAsia="Calibri" w:cs="Calibri"/>
          <w:color w:val="000000"/>
          <w:lang w:eastAsia="en-GB"/>
        </w:rPr>
      </w:pPr>
      <w:r w:rsidRPr="00D12983">
        <w:rPr>
          <w:rFonts w:ascii="Calibri" w:hAnsi="Calibri" w:eastAsia="Calibri" w:cs="Calibri"/>
          <w:color w:val="000000"/>
          <w:lang w:eastAsia="en-GB"/>
        </w:rPr>
        <w:t xml:space="preserve">The Money </w:t>
      </w:r>
      <w:r w:rsidR="008E3945">
        <w:rPr>
          <w:rFonts w:ascii="Calibri" w:hAnsi="Calibri" w:eastAsia="Calibri" w:cs="Calibri"/>
          <w:color w:val="000000"/>
          <w:lang w:eastAsia="en-GB"/>
        </w:rPr>
        <w:t>and Pensions</w:t>
      </w:r>
      <w:r w:rsidRPr="00D12983">
        <w:rPr>
          <w:rFonts w:ascii="Calibri" w:hAnsi="Calibri" w:eastAsia="Calibri" w:cs="Calibri"/>
          <w:color w:val="000000"/>
          <w:lang w:eastAsia="en-GB"/>
        </w:rPr>
        <w:t xml:space="preserve"> Service will notify Accredited Standard</w:t>
      </w:r>
      <w:r w:rsidR="008E3945">
        <w:rPr>
          <w:rFonts w:ascii="Calibri" w:hAnsi="Calibri" w:eastAsia="Calibri" w:cs="Calibri"/>
          <w:color w:val="000000"/>
          <w:lang w:eastAsia="en-GB"/>
        </w:rPr>
        <w:t xml:space="preserve"> / Code</w:t>
      </w:r>
      <w:r w:rsidRPr="00D12983">
        <w:rPr>
          <w:rFonts w:ascii="Calibri" w:hAnsi="Calibri" w:eastAsia="Calibri" w:cs="Calibri"/>
          <w:color w:val="000000"/>
          <w:lang w:eastAsia="en-GB"/>
        </w:rPr>
        <w:t xml:space="preserve"> owners 6 months prior to the end of a current award period. This notification will set out the next steps and timeframes involved. At least 90 calendar days prior to the end of award period a formal invitation will be extended to Accredited Standard</w:t>
      </w:r>
      <w:r w:rsidR="008E3945">
        <w:rPr>
          <w:rFonts w:ascii="Calibri" w:hAnsi="Calibri" w:eastAsia="Calibri" w:cs="Calibri"/>
          <w:color w:val="000000"/>
          <w:lang w:eastAsia="en-GB"/>
        </w:rPr>
        <w:t xml:space="preserve"> / Code</w:t>
      </w:r>
      <w:r w:rsidRPr="00D12983">
        <w:rPr>
          <w:rFonts w:ascii="Calibri" w:hAnsi="Calibri" w:eastAsia="Calibri" w:cs="Calibri"/>
          <w:color w:val="000000"/>
          <w:lang w:eastAsia="en-GB"/>
        </w:rPr>
        <w:t xml:space="preserve"> owners</w:t>
      </w:r>
      <w:r w:rsidR="008E3945">
        <w:rPr>
          <w:rFonts w:ascii="Calibri" w:hAnsi="Calibri" w:eastAsia="Calibri" w:cs="Calibri"/>
          <w:color w:val="000000"/>
          <w:lang w:eastAsia="en-GB"/>
        </w:rPr>
        <w:t>.</w:t>
      </w:r>
    </w:p>
    <w:p w:rsidRPr="00D12983" w:rsidR="00D12983" w:rsidP="00602891" w:rsidRDefault="00D12983" w14:paraId="135ADD3B" w14:textId="77777777">
      <w:pPr>
        <w:spacing w:after="0" w:line="240" w:lineRule="auto"/>
        <w:ind w:left="318"/>
        <w:jc w:val="both"/>
        <w:rPr>
          <w:rFonts w:ascii="Calibri" w:hAnsi="Calibri" w:eastAsia="Calibri" w:cs="Calibri"/>
          <w:color w:val="000000"/>
          <w:lang w:eastAsia="en-GB"/>
        </w:rPr>
      </w:pPr>
      <w:r w:rsidRPr="00D12983">
        <w:rPr>
          <w:rFonts w:ascii="Calibri" w:hAnsi="Calibri" w:eastAsia="Calibri" w:cs="Calibri"/>
          <w:color w:val="000000"/>
          <w:lang w:eastAsia="en-GB"/>
        </w:rPr>
        <w:t xml:space="preserve"> </w:t>
      </w:r>
    </w:p>
    <w:p w:rsidRPr="00D12983" w:rsidR="00D12983" w:rsidP="00602891" w:rsidRDefault="008E3945" w14:paraId="1FE5E4B2" w14:textId="0AC09349">
      <w:pPr>
        <w:spacing w:after="0" w:line="240" w:lineRule="auto"/>
        <w:jc w:val="both"/>
        <w:rPr>
          <w:rFonts w:ascii="Calibri" w:hAnsi="Calibri" w:eastAsia="Calibri" w:cs="Calibri"/>
          <w:color w:val="000000"/>
          <w:lang w:eastAsia="en-GB"/>
        </w:rPr>
      </w:pPr>
      <w:r>
        <w:rPr>
          <w:rFonts w:ascii="Calibri" w:hAnsi="Calibri" w:eastAsia="Calibri" w:cs="Calibri"/>
          <w:color w:val="000000"/>
          <w:lang w:eastAsia="en-GB"/>
        </w:rPr>
        <w:t>W</w:t>
      </w:r>
      <w:r w:rsidRPr="00D12983" w:rsidR="00D12983">
        <w:rPr>
          <w:rFonts w:ascii="Calibri" w:hAnsi="Calibri" w:eastAsia="Calibri" w:cs="Calibri"/>
          <w:color w:val="000000"/>
          <w:lang w:eastAsia="en-GB"/>
        </w:rPr>
        <w:t>here changes to the Accredited Standard</w:t>
      </w:r>
      <w:r>
        <w:rPr>
          <w:rFonts w:ascii="Calibri" w:hAnsi="Calibri" w:eastAsia="Calibri" w:cs="Calibri"/>
          <w:color w:val="000000"/>
          <w:lang w:eastAsia="en-GB"/>
        </w:rPr>
        <w:t xml:space="preserve"> / </w:t>
      </w:r>
      <w:r w:rsidRPr="009215F9">
        <w:rPr>
          <w:rFonts w:ascii="Calibri" w:hAnsi="Calibri" w:eastAsia="Calibri" w:cs="Calibri"/>
          <w:color w:val="000000"/>
          <w:lang w:eastAsia="en-GB"/>
        </w:rPr>
        <w:t>Code</w:t>
      </w:r>
      <w:r w:rsidRPr="009215F9" w:rsidR="00D12983">
        <w:rPr>
          <w:rFonts w:ascii="Calibri" w:hAnsi="Calibri" w:eastAsia="Calibri" w:cs="Calibri"/>
          <w:color w:val="000000"/>
          <w:lang w:eastAsia="en-GB"/>
        </w:rPr>
        <w:t xml:space="preserve"> are expected before the end of current award period, Accredited Standard</w:t>
      </w:r>
      <w:r w:rsidRPr="009215F9">
        <w:rPr>
          <w:rFonts w:ascii="Calibri" w:hAnsi="Calibri" w:eastAsia="Calibri" w:cs="Calibri"/>
          <w:color w:val="000000"/>
          <w:lang w:eastAsia="en-GB"/>
        </w:rPr>
        <w:t xml:space="preserve"> / Code</w:t>
      </w:r>
      <w:r w:rsidRPr="009215F9" w:rsidR="00D12983">
        <w:rPr>
          <w:rFonts w:ascii="Calibri" w:hAnsi="Calibri" w:eastAsia="Calibri" w:cs="Calibri"/>
          <w:color w:val="000000"/>
          <w:lang w:eastAsia="en-GB"/>
        </w:rPr>
        <w:t xml:space="preserve"> owners should notify </w:t>
      </w:r>
      <w:proofErr w:type="spellStart"/>
      <w:r w:rsidRPr="009215F9" w:rsidR="00D12983">
        <w:rPr>
          <w:rFonts w:ascii="Calibri" w:hAnsi="Calibri" w:eastAsia="Calibri" w:cs="Calibri"/>
          <w:color w:val="000000"/>
          <w:lang w:eastAsia="en-GB"/>
        </w:rPr>
        <w:t>M</w:t>
      </w:r>
      <w:r w:rsidRPr="009215F9">
        <w:rPr>
          <w:rFonts w:ascii="Calibri" w:hAnsi="Calibri" w:eastAsia="Calibri" w:cs="Calibri"/>
          <w:color w:val="000000"/>
          <w:lang w:eastAsia="en-GB"/>
        </w:rPr>
        <w:t>aP</w:t>
      </w:r>
      <w:r w:rsidRPr="009215F9" w:rsidR="00D12983">
        <w:rPr>
          <w:rFonts w:ascii="Calibri" w:hAnsi="Calibri" w:eastAsia="Calibri" w:cs="Calibri"/>
          <w:color w:val="000000"/>
          <w:lang w:eastAsia="en-GB"/>
        </w:rPr>
        <w:t>S</w:t>
      </w:r>
      <w:proofErr w:type="spellEnd"/>
      <w:r w:rsidRPr="009215F9" w:rsidR="00D12983">
        <w:rPr>
          <w:rFonts w:ascii="Calibri" w:hAnsi="Calibri" w:eastAsia="Calibri" w:cs="Calibri"/>
          <w:color w:val="000000"/>
          <w:lang w:eastAsia="en-GB"/>
        </w:rPr>
        <w:t xml:space="preserve"> and follow the process for</w:t>
      </w:r>
      <w:r w:rsidRPr="009215F9">
        <w:rPr>
          <w:rFonts w:ascii="Calibri" w:hAnsi="Calibri" w:eastAsia="Calibri" w:cs="Calibri"/>
          <w:color w:val="000000"/>
          <w:lang w:eastAsia="en-GB"/>
        </w:rPr>
        <w:t xml:space="preserve"> reassessment </w:t>
      </w:r>
      <w:r w:rsidRPr="009215F9" w:rsidR="00427042">
        <w:rPr>
          <w:rFonts w:ascii="Calibri" w:hAnsi="Calibri" w:eastAsia="Calibri" w:cs="Calibri"/>
          <w:color w:val="000000"/>
          <w:lang w:eastAsia="en-GB"/>
        </w:rPr>
        <w:t>at change of Accredited Standard / Code</w:t>
      </w:r>
      <w:r w:rsidRPr="009215F9" w:rsidR="004D6CC5">
        <w:rPr>
          <w:rFonts w:ascii="Calibri" w:hAnsi="Calibri" w:eastAsia="Calibri" w:cs="Calibri"/>
          <w:color w:val="000000"/>
          <w:lang w:eastAsia="en-GB"/>
        </w:rPr>
        <w:t>.</w:t>
      </w:r>
      <w:r w:rsidRPr="00D12983" w:rsidR="00D12983">
        <w:rPr>
          <w:rFonts w:ascii="Calibri" w:hAnsi="Calibri" w:eastAsia="Calibri" w:cs="Calibri"/>
          <w:color w:val="000000"/>
          <w:lang w:eastAsia="en-GB"/>
        </w:rPr>
        <w:t xml:space="preserve"> </w:t>
      </w:r>
    </w:p>
    <w:p w:rsidRPr="00D12983" w:rsidR="00D12983" w:rsidP="00602891" w:rsidRDefault="00D12983" w14:paraId="51834659" w14:textId="77777777">
      <w:pPr>
        <w:spacing w:after="0" w:line="240" w:lineRule="auto"/>
        <w:ind w:left="318"/>
        <w:jc w:val="both"/>
        <w:rPr>
          <w:rFonts w:ascii="Calibri" w:hAnsi="Calibri" w:eastAsia="Calibri" w:cs="Calibri"/>
          <w:color w:val="000000"/>
          <w:lang w:eastAsia="en-GB"/>
        </w:rPr>
      </w:pPr>
      <w:r w:rsidRPr="00D12983">
        <w:rPr>
          <w:rFonts w:ascii="Calibri" w:hAnsi="Calibri" w:eastAsia="Calibri" w:cs="Calibri"/>
          <w:color w:val="FF0000"/>
          <w:lang w:eastAsia="en-GB"/>
        </w:rPr>
        <w:t xml:space="preserve"> </w:t>
      </w:r>
    </w:p>
    <w:p w:rsidRPr="00D12983" w:rsidR="00D12983" w:rsidP="00602891" w:rsidRDefault="00D12983" w14:paraId="342E9B53" w14:textId="14749EFC">
      <w:pPr>
        <w:spacing w:after="0" w:line="240" w:lineRule="auto"/>
        <w:jc w:val="both"/>
        <w:rPr>
          <w:rFonts w:ascii="Calibri" w:hAnsi="Calibri" w:eastAsia="Calibri" w:cs="Calibri"/>
          <w:color w:val="000000"/>
          <w:lang w:eastAsia="en-GB"/>
        </w:rPr>
      </w:pPr>
      <w:r w:rsidRPr="00D12983">
        <w:rPr>
          <w:rFonts w:ascii="Calibri" w:hAnsi="Calibri" w:eastAsia="Calibri" w:cs="Calibri"/>
          <w:color w:val="000000"/>
          <w:lang w:eastAsia="en-GB"/>
        </w:rPr>
        <w:t xml:space="preserve">Where an Accredited Standard </w:t>
      </w:r>
      <w:r w:rsidR="00427042">
        <w:rPr>
          <w:rFonts w:ascii="Calibri" w:hAnsi="Calibri" w:eastAsia="Calibri" w:cs="Calibri"/>
          <w:color w:val="000000"/>
          <w:lang w:eastAsia="en-GB"/>
        </w:rPr>
        <w:t xml:space="preserve">/ Code </w:t>
      </w:r>
      <w:r w:rsidRPr="00D12983">
        <w:rPr>
          <w:rFonts w:ascii="Calibri" w:hAnsi="Calibri" w:eastAsia="Calibri" w:cs="Calibri"/>
          <w:color w:val="000000"/>
          <w:lang w:eastAsia="en-GB"/>
        </w:rPr>
        <w:t xml:space="preserve">owner does not wish to seek to renew an award they should notify the Money </w:t>
      </w:r>
      <w:r w:rsidR="00427042">
        <w:rPr>
          <w:rFonts w:ascii="Calibri" w:hAnsi="Calibri" w:eastAsia="Calibri" w:cs="Calibri"/>
          <w:color w:val="000000"/>
          <w:lang w:eastAsia="en-GB"/>
        </w:rPr>
        <w:t>and Pensions</w:t>
      </w:r>
      <w:r w:rsidRPr="00D12983">
        <w:rPr>
          <w:rFonts w:ascii="Calibri" w:hAnsi="Calibri" w:eastAsia="Calibri" w:cs="Calibri"/>
          <w:color w:val="000000"/>
          <w:lang w:eastAsia="en-GB"/>
        </w:rPr>
        <w:t xml:space="preserve"> Service as per the process described in the </w:t>
      </w:r>
      <w:r w:rsidR="00427042">
        <w:rPr>
          <w:rFonts w:ascii="Calibri" w:hAnsi="Calibri" w:eastAsia="Calibri" w:cs="Calibri"/>
          <w:color w:val="000000"/>
          <w:lang w:eastAsia="en-GB"/>
        </w:rPr>
        <w:t>withdrawal</w:t>
      </w:r>
      <w:r w:rsidR="00B427BB">
        <w:rPr>
          <w:rFonts w:ascii="Calibri" w:hAnsi="Calibri" w:eastAsia="Calibri" w:cs="Calibri"/>
          <w:color w:val="000000"/>
          <w:lang w:eastAsia="en-GB"/>
        </w:rPr>
        <w:t xml:space="preserve"> section of this pack</w:t>
      </w:r>
      <w:hyperlink r:id="rId11">
        <w:r w:rsidRPr="00D12983">
          <w:rPr>
            <w:rFonts w:ascii="Calibri" w:hAnsi="Calibri" w:eastAsia="Calibri" w:cs="Calibri"/>
            <w:color w:val="000000"/>
            <w:lang w:eastAsia="en-GB"/>
          </w:rPr>
          <w:t>.</w:t>
        </w:r>
      </w:hyperlink>
      <w:r w:rsidRPr="00D12983">
        <w:rPr>
          <w:rFonts w:ascii="Calibri" w:hAnsi="Calibri" w:eastAsia="Calibri" w:cs="Calibri"/>
          <w:color w:val="000000"/>
          <w:lang w:eastAsia="en-GB"/>
        </w:rPr>
        <w:t xml:space="preserve"> </w:t>
      </w:r>
    </w:p>
    <w:p w:rsidRPr="00E217D6" w:rsidR="00E217D6" w:rsidP="00602891" w:rsidRDefault="00E217D6" w14:paraId="7034B48C" w14:textId="4872ACFF">
      <w:pPr>
        <w:spacing w:after="0" w:line="240" w:lineRule="auto"/>
        <w:rPr>
          <w:rFonts w:ascii="Calibri" w:hAnsi="Calibri" w:eastAsia="Calibri" w:cs="Calibri"/>
          <w:color w:val="000000"/>
          <w:lang w:eastAsia="en-GB"/>
        </w:rPr>
      </w:pPr>
    </w:p>
    <w:p w:rsidRPr="00E217D6" w:rsidR="00E217D6" w:rsidP="00602891" w:rsidRDefault="00E217D6" w14:paraId="30FF638F" w14:textId="77777777">
      <w:pPr>
        <w:keepNext/>
        <w:keepLines/>
        <w:spacing w:after="0" w:line="240" w:lineRule="auto"/>
        <w:ind w:left="-5" w:hanging="10"/>
        <w:jc w:val="both"/>
        <w:outlineLvl w:val="0"/>
        <w:rPr>
          <w:rFonts w:ascii="Calibri" w:hAnsi="Calibri" w:eastAsia="Calibri" w:cs="Calibri"/>
          <w:b/>
          <w:color w:val="000000"/>
          <w:lang w:eastAsia="en-GB"/>
        </w:rPr>
      </w:pPr>
      <w:r w:rsidRPr="00E217D6">
        <w:rPr>
          <w:rFonts w:ascii="Calibri" w:hAnsi="Calibri" w:eastAsia="Calibri" w:cs="Calibri"/>
          <w:b/>
          <w:color w:val="000000"/>
          <w:lang w:eastAsia="en-GB"/>
        </w:rPr>
        <w:t xml:space="preserve">Frequency </w:t>
      </w:r>
    </w:p>
    <w:p w:rsidRPr="00E217D6" w:rsidR="00E217D6" w:rsidP="00602891" w:rsidRDefault="00E217D6" w14:paraId="509B32CD" w14:textId="77777777">
      <w:pPr>
        <w:spacing w:after="0" w:line="240" w:lineRule="auto"/>
        <w:ind w:left="10" w:hanging="10"/>
        <w:jc w:val="both"/>
        <w:rPr>
          <w:rFonts w:ascii="Calibri" w:hAnsi="Calibri" w:eastAsia="Calibri" w:cs="Calibri"/>
          <w:color w:val="000000"/>
          <w:lang w:eastAsia="en-GB"/>
        </w:rPr>
      </w:pPr>
      <w:r w:rsidRPr="00E217D6">
        <w:rPr>
          <w:rFonts w:ascii="Calibri" w:hAnsi="Calibri" w:eastAsia="Calibri" w:cs="Calibri"/>
          <w:color w:val="000000"/>
          <w:lang w:eastAsia="en-GB"/>
        </w:rPr>
        <w:t xml:space="preserve">End of award activity for Accredited Standards will occur on a minimum of a 3-yearly basis as per the maximum award period. </w:t>
      </w:r>
    </w:p>
    <w:p w:rsidRPr="00E217D6" w:rsidR="00E217D6" w:rsidP="00602891" w:rsidRDefault="00E217D6" w14:paraId="6CF8B1BF" w14:textId="77777777">
      <w:pPr>
        <w:spacing w:after="0" w:line="240" w:lineRule="auto"/>
        <w:jc w:val="both"/>
        <w:rPr>
          <w:rFonts w:ascii="Calibri" w:hAnsi="Calibri" w:eastAsia="Calibri" w:cs="Calibri"/>
          <w:color w:val="000000"/>
          <w:lang w:eastAsia="en-GB"/>
        </w:rPr>
      </w:pPr>
      <w:r w:rsidRPr="00E217D6">
        <w:rPr>
          <w:rFonts w:ascii="Calibri" w:hAnsi="Calibri" w:eastAsia="Calibri" w:cs="Calibri"/>
          <w:color w:val="000000"/>
          <w:lang w:eastAsia="en-GB"/>
        </w:rPr>
        <w:t xml:space="preserve"> </w:t>
      </w:r>
    </w:p>
    <w:p w:rsidRPr="00E217D6" w:rsidR="00E217D6" w:rsidP="00602891" w:rsidRDefault="00E217D6" w14:paraId="1BC7CCF9" w14:textId="77777777">
      <w:pPr>
        <w:keepNext/>
        <w:keepLines/>
        <w:spacing w:after="0" w:line="240" w:lineRule="auto"/>
        <w:ind w:left="-5" w:hanging="10"/>
        <w:jc w:val="both"/>
        <w:outlineLvl w:val="0"/>
        <w:rPr>
          <w:rFonts w:ascii="Calibri" w:hAnsi="Calibri" w:eastAsia="Calibri" w:cs="Calibri"/>
          <w:b/>
          <w:color w:val="000000"/>
          <w:lang w:eastAsia="en-GB"/>
        </w:rPr>
      </w:pPr>
      <w:r w:rsidRPr="00E217D6">
        <w:rPr>
          <w:rFonts w:ascii="Calibri" w:hAnsi="Calibri" w:eastAsia="Calibri" w:cs="Calibri"/>
          <w:b/>
          <w:color w:val="000000"/>
          <w:lang w:eastAsia="en-GB"/>
        </w:rPr>
        <w:t xml:space="preserve">Outcomes at end of award period </w:t>
      </w:r>
    </w:p>
    <w:p w:rsidRPr="00E217D6" w:rsidR="00E217D6" w:rsidP="00602891" w:rsidRDefault="00E217D6" w14:paraId="24DA06E0" w14:textId="7E832A43">
      <w:pPr>
        <w:spacing w:after="0" w:line="240" w:lineRule="auto"/>
        <w:jc w:val="both"/>
        <w:rPr>
          <w:rFonts w:ascii="Calibri" w:hAnsi="Calibri" w:eastAsia="Calibri" w:cs="Calibri"/>
          <w:color w:val="000000"/>
          <w:lang w:eastAsia="en-GB"/>
        </w:rPr>
      </w:pPr>
      <w:r w:rsidRPr="00E217D6">
        <w:rPr>
          <w:rFonts w:ascii="Calibri" w:hAnsi="Calibri" w:eastAsia="Calibri" w:cs="Calibri"/>
          <w:color w:val="000000"/>
          <w:lang w:eastAsia="en-GB"/>
        </w:rPr>
        <w:t xml:space="preserve">The </w:t>
      </w:r>
      <w:r w:rsidR="00240242">
        <w:rPr>
          <w:rFonts w:ascii="Calibri" w:hAnsi="Calibri" w:eastAsia="Calibri" w:cs="Calibri"/>
          <w:color w:val="000000"/>
          <w:lang w:eastAsia="en-GB"/>
        </w:rPr>
        <w:t>re</w:t>
      </w:r>
      <w:r w:rsidRPr="00E217D6">
        <w:rPr>
          <w:rFonts w:ascii="Calibri" w:hAnsi="Calibri" w:eastAsia="Calibri" w:cs="Calibri"/>
          <w:color w:val="000000"/>
          <w:lang w:eastAsia="en-GB"/>
        </w:rPr>
        <w:t>assessment process will generate a report outlining the findings of the assessment. The report provides a general overview of the assessment, the Accredited Standard’s</w:t>
      </w:r>
      <w:r w:rsidR="00240242">
        <w:rPr>
          <w:rFonts w:ascii="Calibri" w:hAnsi="Calibri" w:eastAsia="Calibri" w:cs="Calibri"/>
          <w:color w:val="000000"/>
          <w:lang w:eastAsia="en-GB"/>
        </w:rPr>
        <w:t xml:space="preserve"> / Code’s </w:t>
      </w:r>
      <w:r w:rsidRPr="00E217D6">
        <w:rPr>
          <w:rFonts w:ascii="Calibri" w:hAnsi="Calibri" w:eastAsia="Calibri" w:cs="Calibri"/>
          <w:color w:val="000000"/>
          <w:lang w:eastAsia="en-GB"/>
        </w:rPr>
        <w:t xml:space="preserve">audit approach and details of good practice evidenced. Any areas for development or corrective action identified </w:t>
      </w:r>
      <w:proofErr w:type="gramStart"/>
      <w:r w:rsidRPr="00E217D6">
        <w:rPr>
          <w:rFonts w:ascii="Calibri" w:hAnsi="Calibri" w:eastAsia="Calibri" w:cs="Calibri"/>
          <w:color w:val="000000"/>
          <w:lang w:eastAsia="en-GB"/>
        </w:rPr>
        <w:t>in order to</w:t>
      </w:r>
      <w:proofErr w:type="gramEnd"/>
      <w:r w:rsidRPr="00E217D6">
        <w:rPr>
          <w:rFonts w:ascii="Calibri" w:hAnsi="Calibri" w:eastAsia="Calibri" w:cs="Calibri"/>
          <w:color w:val="000000"/>
          <w:lang w:eastAsia="en-GB"/>
        </w:rPr>
        <w:t xml:space="preserve"> maintain accreditation to the </w:t>
      </w:r>
      <w:proofErr w:type="spellStart"/>
      <w:r w:rsidRPr="00E217D6">
        <w:rPr>
          <w:rFonts w:ascii="Calibri" w:hAnsi="Calibri" w:eastAsia="Calibri" w:cs="Calibri"/>
          <w:color w:val="000000"/>
          <w:lang w:eastAsia="en-GB"/>
        </w:rPr>
        <w:t>M</w:t>
      </w:r>
      <w:r w:rsidR="00240242">
        <w:rPr>
          <w:rFonts w:ascii="Calibri" w:hAnsi="Calibri" w:eastAsia="Calibri" w:cs="Calibri"/>
          <w:color w:val="000000"/>
          <w:lang w:eastAsia="en-GB"/>
        </w:rPr>
        <w:t>aP</w:t>
      </w:r>
      <w:r w:rsidRPr="00E217D6">
        <w:rPr>
          <w:rFonts w:ascii="Calibri" w:hAnsi="Calibri" w:eastAsia="Calibri" w:cs="Calibri"/>
          <w:color w:val="000000"/>
          <w:lang w:eastAsia="en-GB"/>
        </w:rPr>
        <w:t>S</w:t>
      </w:r>
      <w:proofErr w:type="spellEnd"/>
      <w:r w:rsidRPr="00E217D6">
        <w:rPr>
          <w:rFonts w:ascii="Calibri" w:hAnsi="Calibri" w:eastAsia="Calibri" w:cs="Calibri"/>
          <w:color w:val="000000"/>
          <w:lang w:eastAsia="en-GB"/>
        </w:rPr>
        <w:t xml:space="preserve"> Quality Framework beyond the current award period will also be provided. </w:t>
      </w:r>
    </w:p>
    <w:p w:rsidRPr="00E217D6" w:rsidR="00E217D6" w:rsidP="00602891" w:rsidRDefault="00E217D6" w14:paraId="5B468189" w14:textId="77777777">
      <w:pPr>
        <w:spacing w:after="0" w:line="240" w:lineRule="auto"/>
        <w:jc w:val="both"/>
        <w:rPr>
          <w:rFonts w:ascii="Calibri" w:hAnsi="Calibri" w:eastAsia="Calibri" w:cs="Calibri"/>
          <w:color w:val="000000"/>
          <w:lang w:eastAsia="en-GB"/>
        </w:rPr>
      </w:pPr>
      <w:r w:rsidRPr="00E217D6">
        <w:rPr>
          <w:rFonts w:ascii="Calibri" w:hAnsi="Calibri" w:eastAsia="Calibri" w:cs="Calibri"/>
          <w:color w:val="000000"/>
          <w:lang w:eastAsia="en-GB"/>
        </w:rPr>
        <w:t xml:space="preserve"> </w:t>
      </w:r>
    </w:p>
    <w:p w:rsidRPr="00E217D6" w:rsidR="00E217D6" w:rsidP="00602891" w:rsidRDefault="00E217D6" w14:paraId="3AE44D85" w14:textId="292BE159">
      <w:pPr>
        <w:spacing w:after="0" w:line="240" w:lineRule="auto"/>
        <w:ind w:left="10" w:hanging="10"/>
        <w:jc w:val="both"/>
        <w:rPr>
          <w:rFonts w:ascii="Calibri" w:hAnsi="Calibri" w:eastAsia="Calibri" w:cs="Calibri"/>
          <w:color w:val="000000"/>
          <w:lang w:eastAsia="en-GB"/>
        </w:rPr>
      </w:pPr>
      <w:r w:rsidRPr="00E217D6">
        <w:rPr>
          <w:rFonts w:ascii="Calibri" w:hAnsi="Calibri" w:eastAsia="Calibri" w:cs="Calibri"/>
          <w:color w:val="000000"/>
          <w:lang w:eastAsia="en-GB"/>
        </w:rPr>
        <w:t>Both the Accredited Standard</w:t>
      </w:r>
      <w:r w:rsidR="00240242">
        <w:rPr>
          <w:rFonts w:ascii="Calibri" w:hAnsi="Calibri" w:eastAsia="Calibri" w:cs="Calibri"/>
          <w:color w:val="000000"/>
          <w:lang w:eastAsia="en-GB"/>
        </w:rPr>
        <w:t xml:space="preserve"> / Code</w:t>
      </w:r>
      <w:r w:rsidRPr="00E217D6">
        <w:rPr>
          <w:rFonts w:ascii="Calibri" w:hAnsi="Calibri" w:eastAsia="Calibri" w:cs="Calibri"/>
          <w:color w:val="000000"/>
          <w:lang w:eastAsia="en-GB"/>
        </w:rPr>
        <w:t xml:space="preserve"> owner and the Money </w:t>
      </w:r>
      <w:r w:rsidR="00240242">
        <w:rPr>
          <w:rFonts w:ascii="Calibri" w:hAnsi="Calibri" w:eastAsia="Calibri" w:cs="Calibri"/>
          <w:color w:val="000000"/>
          <w:lang w:eastAsia="en-GB"/>
        </w:rPr>
        <w:t xml:space="preserve">and </w:t>
      </w:r>
      <w:r w:rsidR="006708F0">
        <w:rPr>
          <w:rFonts w:ascii="Calibri" w:hAnsi="Calibri" w:eastAsia="Calibri" w:cs="Calibri"/>
          <w:color w:val="000000"/>
          <w:lang w:eastAsia="en-GB"/>
        </w:rPr>
        <w:t>P</w:t>
      </w:r>
      <w:r w:rsidR="00240242">
        <w:rPr>
          <w:rFonts w:ascii="Calibri" w:hAnsi="Calibri" w:eastAsia="Calibri" w:cs="Calibri"/>
          <w:color w:val="000000"/>
          <w:lang w:eastAsia="en-GB"/>
        </w:rPr>
        <w:t>ensions</w:t>
      </w:r>
      <w:r w:rsidRPr="00E217D6">
        <w:rPr>
          <w:rFonts w:ascii="Calibri" w:hAnsi="Calibri" w:eastAsia="Calibri" w:cs="Calibri"/>
          <w:color w:val="000000"/>
          <w:lang w:eastAsia="en-GB"/>
        </w:rPr>
        <w:t xml:space="preserve"> Service will receive a copy of the report and, where relevant, a</w:t>
      </w:r>
      <w:r w:rsidR="00240242">
        <w:rPr>
          <w:rFonts w:ascii="Calibri" w:hAnsi="Calibri" w:eastAsia="Calibri" w:cs="Calibri"/>
          <w:color w:val="000000"/>
          <w:lang w:eastAsia="en-GB"/>
        </w:rPr>
        <w:t>n</w:t>
      </w:r>
      <w:r w:rsidRPr="00E217D6">
        <w:rPr>
          <w:rFonts w:ascii="Calibri" w:hAnsi="Calibri" w:eastAsia="Calibri" w:cs="Calibri"/>
          <w:color w:val="000000"/>
          <w:lang w:eastAsia="en-GB"/>
        </w:rPr>
        <w:t xml:space="preserve"> action plan </w:t>
      </w:r>
      <w:r w:rsidR="00240242">
        <w:rPr>
          <w:rFonts w:ascii="Calibri" w:hAnsi="Calibri" w:eastAsia="Calibri" w:cs="Calibri"/>
          <w:color w:val="000000"/>
          <w:lang w:eastAsia="en-GB"/>
        </w:rPr>
        <w:t>setting out</w:t>
      </w:r>
      <w:r w:rsidRPr="00E217D6">
        <w:rPr>
          <w:rFonts w:ascii="Calibri" w:hAnsi="Calibri" w:eastAsia="Calibri" w:cs="Calibri"/>
          <w:color w:val="000000"/>
          <w:lang w:eastAsia="en-GB"/>
        </w:rPr>
        <w:t xml:space="preserve"> areas for development or requirements to maintain accreditation following the check. Accredited Standard </w:t>
      </w:r>
      <w:r w:rsidR="00240242">
        <w:rPr>
          <w:rFonts w:ascii="Calibri" w:hAnsi="Calibri" w:eastAsia="Calibri" w:cs="Calibri"/>
          <w:color w:val="000000"/>
          <w:lang w:eastAsia="en-GB"/>
        </w:rPr>
        <w:t xml:space="preserve">/ Code </w:t>
      </w:r>
      <w:r w:rsidRPr="00E217D6">
        <w:rPr>
          <w:rFonts w:ascii="Calibri" w:hAnsi="Calibri" w:eastAsia="Calibri" w:cs="Calibri"/>
          <w:color w:val="000000"/>
          <w:lang w:eastAsia="en-GB"/>
        </w:rPr>
        <w:t xml:space="preserve">owners will also be invited to a feedback session to review the assessment and agree any development activity. This is a requirement where corrective action to maintain accreditation has been identified. Accredited Standard owners will be given a maximum of 90 calendar days or until the end of the current award period, whichever is shortest, to complete all actions. </w:t>
      </w:r>
    </w:p>
    <w:p w:rsidR="00D12983" w:rsidP="00602891" w:rsidRDefault="00D12983" w14:paraId="3084E9AA" w14:textId="77777777">
      <w:pPr>
        <w:spacing w:after="0" w:line="240" w:lineRule="auto"/>
        <w:ind w:left="10" w:hanging="10"/>
        <w:jc w:val="both"/>
        <w:rPr>
          <w:rFonts w:ascii="Calibri" w:hAnsi="Calibri" w:eastAsia="Calibri" w:cs="Calibri"/>
          <w:b/>
          <w:color w:val="000000"/>
          <w:lang w:eastAsia="en-GB"/>
        </w:rPr>
      </w:pPr>
    </w:p>
    <w:p w:rsidR="00602891" w:rsidP="00602891" w:rsidRDefault="00602891" w14:paraId="05600ECE" w14:textId="77777777">
      <w:pPr>
        <w:pStyle w:val="paragraph"/>
        <w:jc w:val="both"/>
        <w:textAlignment w:val="baseline"/>
        <w:rPr>
          <w:color w:val="000000"/>
          <w:lang w:val="en-US"/>
        </w:rPr>
      </w:pPr>
      <w:r>
        <w:rPr>
          <w:rStyle w:val="normaltextrun1"/>
          <w:rFonts w:ascii="Calibri" w:hAnsi="Calibri" w:cs="Calibri"/>
          <w:color w:val="000000"/>
          <w:sz w:val="22"/>
          <w:szCs w:val="22"/>
        </w:rPr>
        <w:t>Failure to engage in the process or complete corrective actions by agreed deadlines will result in withdrawal of the award at end of the current award period. </w:t>
      </w:r>
      <w:r>
        <w:rPr>
          <w:rStyle w:val="eop"/>
          <w:rFonts w:ascii="Calibri" w:hAnsi="Calibri" w:cs="Calibri"/>
          <w:color w:val="000000"/>
          <w:sz w:val="22"/>
          <w:szCs w:val="22"/>
          <w:lang w:val="en-US"/>
        </w:rPr>
        <w:t> </w:t>
      </w:r>
    </w:p>
    <w:p w:rsidR="00B427BB" w:rsidP="006708F0" w:rsidRDefault="00B427BB" w14:paraId="3FF68DCE" w14:textId="70AAE6CF">
      <w:pPr>
        <w:spacing w:after="0" w:line="240" w:lineRule="auto"/>
        <w:jc w:val="both"/>
        <w:rPr>
          <w:rFonts w:ascii="Calibri" w:hAnsi="Calibri" w:eastAsia="Calibri" w:cs="Calibri"/>
          <w:b/>
          <w:color w:val="000000"/>
          <w:lang w:eastAsia="en-GB"/>
        </w:rPr>
      </w:pPr>
    </w:p>
    <w:p w:rsidR="00B427BB" w:rsidP="00AE649C" w:rsidRDefault="00B427BB" w14:paraId="67657E45" w14:textId="3BAA0CA3">
      <w:pPr>
        <w:spacing w:after="0" w:line="240" w:lineRule="auto"/>
        <w:ind w:left="10" w:hanging="10"/>
        <w:jc w:val="both"/>
        <w:rPr>
          <w:rFonts w:ascii="Calibri" w:hAnsi="Calibri" w:eastAsia="Calibri" w:cs="Calibri"/>
          <w:b/>
          <w:color w:val="000000"/>
          <w:lang w:eastAsia="en-GB"/>
        </w:rPr>
      </w:pPr>
    </w:p>
    <w:p w:rsidRPr="00962916" w:rsidR="0074696F" w:rsidP="005060DC" w:rsidRDefault="00AE649C" w14:paraId="6B0B5E08" w14:textId="3F5380A4">
      <w:pPr>
        <w:spacing w:after="0" w:line="240" w:lineRule="auto"/>
        <w:jc w:val="both"/>
        <w:rPr>
          <w:rFonts w:ascii="Calibri" w:hAnsi="Calibri" w:eastAsia="Calibri" w:cs="Calibri"/>
          <w:b/>
          <w:color w:val="000000"/>
          <w:u w:val="single"/>
          <w:lang w:eastAsia="en-GB"/>
        </w:rPr>
      </w:pPr>
      <w:r w:rsidRPr="00962916">
        <w:rPr>
          <w:rFonts w:ascii="Calibri" w:hAnsi="Calibri" w:eastAsia="Calibri" w:cs="Calibri"/>
          <w:b/>
          <w:color w:val="000000"/>
          <w:u w:val="single"/>
          <w:lang w:eastAsia="en-GB"/>
        </w:rPr>
        <w:t>Post Assessment Audit Report Assessment</w:t>
      </w:r>
    </w:p>
    <w:p w:rsidR="0074696F" w:rsidP="00AE649C" w:rsidRDefault="005A365B" w14:paraId="3FC79C5C" w14:textId="0F98A6A8">
      <w:pPr>
        <w:pStyle w:val="ListParagraph"/>
        <w:numPr>
          <w:ilvl w:val="0"/>
          <w:numId w:val="16"/>
        </w:numPr>
        <w:spacing w:after="0" w:line="240" w:lineRule="auto"/>
        <w:jc w:val="both"/>
        <w:rPr>
          <w:rFonts w:ascii="Calibri" w:hAnsi="Calibri" w:eastAsia="Calibri" w:cs="Calibri"/>
          <w:color w:val="000000"/>
          <w:lang w:eastAsia="en-GB"/>
        </w:rPr>
      </w:pPr>
      <w:r>
        <w:rPr>
          <w:rFonts w:ascii="Calibri" w:hAnsi="Calibri" w:eastAsia="Calibri" w:cs="Calibri"/>
          <w:color w:val="000000"/>
          <w:lang w:eastAsia="en-GB"/>
        </w:rPr>
        <w:t>Sampling Approach</w:t>
      </w:r>
    </w:p>
    <w:p w:rsidR="005A365B" w:rsidP="00AE649C" w:rsidRDefault="005A365B" w14:paraId="6E3E3A7E" w14:textId="4FC1013F">
      <w:pPr>
        <w:pStyle w:val="ListParagraph"/>
        <w:numPr>
          <w:ilvl w:val="0"/>
          <w:numId w:val="16"/>
        </w:numPr>
        <w:spacing w:after="0" w:line="240" w:lineRule="auto"/>
        <w:jc w:val="both"/>
        <w:rPr>
          <w:rFonts w:ascii="Calibri" w:hAnsi="Calibri" w:eastAsia="Calibri" w:cs="Calibri"/>
          <w:color w:val="000000"/>
          <w:lang w:eastAsia="en-GB"/>
        </w:rPr>
      </w:pPr>
      <w:r>
        <w:rPr>
          <w:rFonts w:ascii="Calibri" w:hAnsi="Calibri" w:eastAsia="Calibri" w:cs="Calibri"/>
          <w:color w:val="000000"/>
          <w:lang w:eastAsia="en-GB"/>
        </w:rPr>
        <w:t>Frequency</w:t>
      </w:r>
    </w:p>
    <w:p w:rsidR="005A365B" w:rsidP="00AE649C" w:rsidRDefault="005A365B" w14:paraId="3A59AF12" w14:textId="56F2B31D">
      <w:pPr>
        <w:pStyle w:val="ListParagraph"/>
        <w:numPr>
          <w:ilvl w:val="0"/>
          <w:numId w:val="16"/>
        </w:numPr>
        <w:spacing w:after="0" w:line="240" w:lineRule="auto"/>
        <w:jc w:val="both"/>
        <w:rPr>
          <w:rFonts w:ascii="Calibri" w:hAnsi="Calibri" w:eastAsia="Calibri" w:cs="Calibri"/>
          <w:color w:val="000000"/>
          <w:lang w:eastAsia="en-GB"/>
        </w:rPr>
      </w:pPr>
      <w:r>
        <w:rPr>
          <w:rFonts w:ascii="Calibri" w:hAnsi="Calibri" w:eastAsia="Calibri" w:cs="Calibri"/>
          <w:color w:val="000000"/>
          <w:lang w:eastAsia="en-GB"/>
        </w:rPr>
        <w:t>Assessment Outcomes</w:t>
      </w:r>
    </w:p>
    <w:p w:rsidR="005A365B" w:rsidP="00AE649C" w:rsidRDefault="005A365B" w14:paraId="37CE4896" w14:textId="77E6600A">
      <w:pPr>
        <w:pStyle w:val="ListParagraph"/>
        <w:numPr>
          <w:ilvl w:val="0"/>
          <w:numId w:val="16"/>
        </w:numPr>
        <w:spacing w:after="0" w:line="240" w:lineRule="auto"/>
        <w:jc w:val="both"/>
        <w:rPr>
          <w:rFonts w:ascii="Calibri" w:hAnsi="Calibri" w:eastAsia="Calibri" w:cs="Calibri"/>
          <w:color w:val="000000"/>
          <w:lang w:eastAsia="en-GB"/>
        </w:rPr>
      </w:pPr>
      <w:r>
        <w:rPr>
          <w:rFonts w:ascii="Calibri" w:hAnsi="Calibri" w:eastAsia="Calibri" w:cs="Calibri"/>
          <w:color w:val="000000"/>
          <w:lang w:eastAsia="en-GB"/>
        </w:rPr>
        <w:t>Failure to engage in the process</w:t>
      </w:r>
    </w:p>
    <w:p w:rsidRPr="0074696F" w:rsidR="00F62D3B" w:rsidP="00AE649C" w:rsidRDefault="00F62D3B" w14:paraId="5BFF460F" w14:textId="77777777">
      <w:pPr>
        <w:pStyle w:val="ListParagraph"/>
        <w:spacing w:after="0" w:line="240" w:lineRule="auto"/>
        <w:jc w:val="both"/>
        <w:rPr>
          <w:rFonts w:ascii="Calibri" w:hAnsi="Calibri" w:eastAsia="Calibri" w:cs="Calibri"/>
          <w:color w:val="000000"/>
          <w:lang w:eastAsia="en-GB"/>
        </w:rPr>
      </w:pPr>
    </w:p>
    <w:p w:rsidRPr="0074696F" w:rsidR="0074696F" w:rsidP="00AE649C" w:rsidRDefault="0074696F" w14:paraId="2E234B2C" w14:textId="3A857D78">
      <w:pPr>
        <w:spacing w:after="0" w:line="240" w:lineRule="auto"/>
        <w:ind w:left="10" w:hanging="10"/>
        <w:jc w:val="both"/>
        <w:rPr>
          <w:rFonts w:ascii="Calibri" w:hAnsi="Calibri" w:eastAsia="Calibri" w:cs="Calibri"/>
          <w:color w:val="000000"/>
          <w:lang w:eastAsia="en-GB"/>
        </w:rPr>
      </w:pPr>
      <w:r w:rsidRPr="0074696F">
        <w:rPr>
          <w:rFonts w:ascii="Calibri" w:hAnsi="Calibri" w:eastAsia="Calibri" w:cs="Calibri"/>
          <w:color w:val="000000"/>
          <w:lang w:eastAsia="en-GB"/>
        </w:rPr>
        <w:t xml:space="preserve">The Money </w:t>
      </w:r>
      <w:r w:rsidR="00F62D3B">
        <w:rPr>
          <w:rFonts w:ascii="Calibri" w:hAnsi="Calibri" w:eastAsia="Calibri" w:cs="Calibri"/>
          <w:color w:val="000000"/>
          <w:lang w:eastAsia="en-GB"/>
        </w:rPr>
        <w:t xml:space="preserve">and Pensions </w:t>
      </w:r>
      <w:r w:rsidRPr="0074696F">
        <w:rPr>
          <w:rFonts w:ascii="Calibri" w:hAnsi="Calibri" w:eastAsia="Calibri" w:cs="Calibri"/>
          <w:color w:val="000000"/>
          <w:lang w:eastAsia="en-GB"/>
        </w:rPr>
        <w:t xml:space="preserve">Service is committed to ensuring the integrity of the </w:t>
      </w:r>
      <w:proofErr w:type="spellStart"/>
      <w:r w:rsidRPr="0074696F">
        <w:rPr>
          <w:rFonts w:ascii="Calibri" w:hAnsi="Calibri" w:eastAsia="Calibri" w:cs="Calibri"/>
          <w:color w:val="000000"/>
          <w:lang w:eastAsia="en-GB"/>
        </w:rPr>
        <w:t>M</w:t>
      </w:r>
      <w:r w:rsidR="00F62D3B">
        <w:rPr>
          <w:rFonts w:ascii="Calibri" w:hAnsi="Calibri" w:eastAsia="Calibri" w:cs="Calibri"/>
          <w:color w:val="000000"/>
          <w:lang w:eastAsia="en-GB"/>
        </w:rPr>
        <w:t>aP</w:t>
      </w:r>
      <w:r w:rsidRPr="0074696F">
        <w:rPr>
          <w:rFonts w:ascii="Calibri" w:hAnsi="Calibri" w:eastAsia="Calibri" w:cs="Calibri"/>
          <w:color w:val="000000"/>
          <w:lang w:eastAsia="en-GB"/>
        </w:rPr>
        <w:t>S</w:t>
      </w:r>
      <w:proofErr w:type="spellEnd"/>
      <w:r w:rsidRPr="0074696F">
        <w:rPr>
          <w:rFonts w:ascii="Calibri" w:hAnsi="Calibri" w:eastAsia="Calibri" w:cs="Calibri"/>
          <w:color w:val="000000"/>
          <w:lang w:eastAsia="en-GB"/>
        </w:rPr>
        <w:t xml:space="preserve"> </w:t>
      </w:r>
      <w:r w:rsidR="00F62D3B">
        <w:rPr>
          <w:rFonts w:ascii="Calibri" w:hAnsi="Calibri" w:eastAsia="Calibri" w:cs="Calibri"/>
          <w:color w:val="000000"/>
          <w:lang w:eastAsia="en-GB"/>
        </w:rPr>
        <w:t xml:space="preserve">Debt Advice </w:t>
      </w:r>
      <w:r w:rsidRPr="0074696F">
        <w:rPr>
          <w:rFonts w:ascii="Calibri" w:hAnsi="Calibri" w:eastAsia="Calibri" w:cs="Calibri"/>
          <w:color w:val="000000"/>
          <w:lang w:eastAsia="en-GB"/>
        </w:rPr>
        <w:t xml:space="preserve">Quality Framework and accreditation process through consistent and robust assurance processes. As part of this commitment </w:t>
      </w:r>
      <w:proofErr w:type="spellStart"/>
      <w:r w:rsidRPr="0074696F">
        <w:rPr>
          <w:rFonts w:ascii="Calibri" w:hAnsi="Calibri" w:eastAsia="Calibri" w:cs="Calibri"/>
          <w:color w:val="000000"/>
          <w:lang w:eastAsia="en-GB"/>
        </w:rPr>
        <w:t>M</w:t>
      </w:r>
      <w:r w:rsidR="00F62D3B">
        <w:rPr>
          <w:rFonts w:ascii="Calibri" w:hAnsi="Calibri" w:eastAsia="Calibri" w:cs="Calibri"/>
          <w:color w:val="000000"/>
          <w:lang w:eastAsia="en-GB"/>
        </w:rPr>
        <w:t>a</w:t>
      </w:r>
      <w:r w:rsidR="000D12DD">
        <w:rPr>
          <w:rFonts w:ascii="Calibri" w:hAnsi="Calibri" w:eastAsia="Calibri" w:cs="Calibri"/>
          <w:color w:val="000000"/>
          <w:lang w:eastAsia="en-GB"/>
        </w:rPr>
        <w:t>P</w:t>
      </w:r>
      <w:r w:rsidRPr="0074696F">
        <w:rPr>
          <w:rFonts w:ascii="Calibri" w:hAnsi="Calibri" w:eastAsia="Calibri" w:cs="Calibri"/>
          <w:color w:val="000000"/>
          <w:lang w:eastAsia="en-GB"/>
        </w:rPr>
        <w:t>S</w:t>
      </w:r>
      <w:proofErr w:type="spellEnd"/>
      <w:r w:rsidRPr="0074696F">
        <w:rPr>
          <w:rFonts w:ascii="Calibri" w:hAnsi="Calibri" w:eastAsia="Calibri" w:cs="Calibri"/>
          <w:color w:val="000000"/>
          <w:lang w:eastAsia="en-GB"/>
        </w:rPr>
        <w:t xml:space="preserve"> will assess a sample of records from recent audits conducted by the Accredited Standard on organisations that hold that Accredited Standard</w:t>
      </w:r>
      <w:r w:rsidR="000D12DD">
        <w:rPr>
          <w:rFonts w:ascii="Calibri" w:hAnsi="Calibri" w:eastAsia="Calibri" w:cs="Calibri"/>
          <w:color w:val="000000"/>
          <w:lang w:eastAsia="en-GB"/>
        </w:rPr>
        <w:t xml:space="preserve"> / Code</w:t>
      </w:r>
      <w:r w:rsidRPr="0074696F">
        <w:rPr>
          <w:rFonts w:ascii="Calibri" w:hAnsi="Calibri" w:eastAsia="Calibri" w:cs="Calibri"/>
          <w:color w:val="000000"/>
          <w:lang w:eastAsia="en-GB"/>
        </w:rPr>
        <w:t xml:space="preserve">. </w:t>
      </w:r>
    </w:p>
    <w:p w:rsidRPr="0074696F" w:rsidR="0074696F" w:rsidP="00AE649C" w:rsidRDefault="0074696F" w14:paraId="1B07B0FA" w14:textId="77777777">
      <w:pPr>
        <w:spacing w:after="0" w:line="240" w:lineRule="auto"/>
        <w:ind w:left="3253"/>
        <w:jc w:val="both"/>
        <w:rPr>
          <w:rFonts w:ascii="Calibri" w:hAnsi="Calibri" w:eastAsia="Calibri" w:cs="Calibri"/>
          <w:color w:val="000000"/>
          <w:lang w:eastAsia="en-GB"/>
        </w:rPr>
      </w:pPr>
      <w:r w:rsidRPr="0074696F">
        <w:rPr>
          <w:rFonts w:ascii="Calibri" w:hAnsi="Calibri" w:eastAsia="Calibri" w:cs="Calibri"/>
          <w:color w:val="000000"/>
          <w:lang w:eastAsia="en-GB"/>
        </w:rPr>
        <w:t xml:space="preserve"> </w:t>
      </w:r>
    </w:p>
    <w:p w:rsidRPr="0074696F" w:rsidR="0074696F" w:rsidP="00AE649C" w:rsidRDefault="0074696F" w14:paraId="2563FD53" w14:textId="1AD24142">
      <w:pPr>
        <w:spacing w:after="0" w:line="240" w:lineRule="auto"/>
        <w:ind w:left="10" w:hanging="10"/>
        <w:jc w:val="both"/>
        <w:rPr>
          <w:rFonts w:ascii="Calibri" w:hAnsi="Calibri" w:eastAsia="Calibri" w:cs="Calibri"/>
          <w:color w:val="000000"/>
          <w:lang w:eastAsia="en-GB"/>
        </w:rPr>
      </w:pPr>
      <w:r w:rsidRPr="0074696F">
        <w:rPr>
          <w:rFonts w:ascii="Calibri" w:hAnsi="Calibri" w:eastAsia="Calibri" w:cs="Calibri"/>
          <w:color w:val="000000"/>
          <w:lang w:eastAsia="en-GB"/>
        </w:rPr>
        <w:t>This process is designed to confirm that the application of the Accredited Standard</w:t>
      </w:r>
      <w:r w:rsidR="000D12DD">
        <w:rPr>
          <w:rFonts w:ascii="Calibri" w:hAnsi="Calibri" w:eastAsia="Calibri" w:cs="Calibri"/>
          <w:color w:val="000000"/>
          <w:lang w:eastAsia="en-GB"/>
        </w:rPr>
        <w:t xml:space="preserve"> / Code</w:t>
      </w:r>
      <w:r w:rsidRPr="0074696F">
        <w:rPr>
          <w:rFonts w:ascii="Calibri" w:hAnsi="Calibri" w:eastAsia="Calibri" w:cs="Calibri"/>
          <w:color w:val="000000"/>
          <w:lang w:eastAsia="en-GB"/>
        </w:rPr>
        <w:t xml:space="preserve"> as described during its assessment against the </w:t>
      </w:r>
      <w:proofErr w:type="spellStart"/>
      <w:r w:rsidRPr="0074696F">
        <w:rPr>
          <w:rFonts w:ascii="Calibri" w:hAnsi="Calibri" w:eastAsia="Calibri" w:cs="Calibri"/>
          <w:color w:val="000000"/>
          <w:lang w:eastAsia="en-GB"/>
        </w:rPr>
        <w:t>M</w:t>
      </w:r>
      <w:r w:rsidR="000D12DD">
        <w:rPr>
          <w:rFonts w:ascii="Calibri" w:hAnsi="Calibri" w:eastAsia="Calibri" w:cs="Calibri"/>
          <w:color w:val="000000"/>
          <w:lang w:eastAsia="en-GB"/>
        </w:rPr>
        <w:t>aP</w:t>
      </w:r>
      <w:r w:rsidRPr="0074696F">
        <w:rPr>
          <w:rFonts w:ascii="Calibri" w:hAnsi="Calibri" w:eastAsia="Calibri" w:cs="Calibri"/>
          <w:color w:val="000000"/>
          <w:lang w:eastAsia="en-GB"/>
        </w:rPr>
        <w:t>S</w:t>
      </w:r>
      <w:proofErr w:type="spellEnd"/>
      <w:r w:rsidRPr="0074696F">
        <w:rPr>
          <w:rFonts w:ascii="Calibri" w:hAnsi="Calibri" w:eastAsia="Calibri" w:cs="Calibri"/>
          <w:color w:val="000000"/>
          <w:lang w:eastAsia="en-GB"/>
        </w:rPr>
        <w:t xml:space="preserve"> Quality Framework is reflected in practice. </w:t>
      </w:r>
    </w:p>
    <w:p w:rsidRPr="0074696F" w:rsidR="0074696F" w:rsidP="00AE649C" w:rsidRDefault="0074696F" w14:paraId="07FA2821" w14:textId="77777777">
      <w:pPr>
        <w:spacing w:after="0" w:line="240" w:lineRule="auto"/>
        <w:ind w:left="3253"/>
        <w:jc w:val="both"/>
        <w:rPr>
          <w:rFonts w:ascii="Calibri" w:hAnsi="Calibri" w:eastAsia="Calibri" w:cs="Calibri"/>
          <w:color w:val="000000"/>
          <w:lang w:eastAsia="en-GB"/>
        </w:rPr>
      </w:pPr>
      <w:r w:rsidRPr="0074696F">
        <w:rPr>
          <w:rFonts w:ascii="Calibri" w:hAnsi="Calibri" w:eastAsia="Calibri" w:cs="Calibri"/>
          <w:b/>
          <w:color w:val="000000"/>
          <w:lang w:eastAsia="en-GB"/>
        </w:rPr>
        <w:t xml:space="preserve"> </w:t>
      </w:r>
    </w:p>
    <w:p w:rsidRPr="0074696F" w:rsidR="0074696F" w:rsidP="00AE649C" w:rsidRDefault="0074696F" w14:paraId="22E23EB3" w14:textId="77777777">
      <w:pPr>
        <w:spacing w:after="0" w:line="240" w:lineRule="auto"/>
        <w:ind w:left="10" w:hanging="10"/>
        <w:jc w:val="both"/>
        <w:rPr>
          <w:rFonts w:ascii="Calibri" w:hAnsi="Calibri" w:eastAsia="Calibri" w:cs="Calibri"/>
          <w:color w:val="000000"/>
          <w:lang w:eastAsia="en-GB"/>
        </w:rPr>
      </w:pPr>
      <w:r w:rsidRPr="0074696F">
        <w:rPr>
          <w:rFonts w:ascii="Calibri" w:hAnsi="Calibri" w:eastAsia="Calibri" w:cs="Calibri"/>
          <w:b/>
          <w:color w:val="000000"/>
          <w:lang w:eastAsia="en-GB"/>
        </w:rPr>
        <w:t xml:space="preserve">Sample of audit reports </w:t>
      </w:r>
    </w:p>
    <w:p w:rsidRPr="0074696F" w:rsidR="0074696F" w:rsidP="00AE649C" w:rsidRDefault="0074696F" w14:paraId="5C8C2228" w14:textId="77777777">
      <w:pPr>
        <w:spacing w:after="0" w:line="240" w:lineRule="auto"/>
        <w:jc w:val="both"/>
        <w:rPr>
          <w:rFonts w:ascii="Calibri" w:hAnsi="Calibri" w:eastAsia="Calibri" w:cs="Calibri"/>
          <w:color w:val="000000"/>
          <w:lang w:eastAsia="en-GB"/>
        </w:rPr>
      </w:pPr>
      <w:r w:rsidRPr="0074696F">
        <w:rPr>
          <w:rFonts w:ascii="Calibri" w:hAnsi="Calibri" w:eastAsia="Calibri" w:cs="Calibri"/>
          <w:color w:val="000000"/>
          <w:lang w:eastAsia="en-GB"/>
        </w:rPr>
        <w:t xml:space="preserve">The evidence submitted for assessment must: </w:t>
      </w:r>
    </w:p>
    <w:p w:rsidR="000D12DD" w:rsidP="00AE649C" w:rsidRDefault="0074696F" w14:paraId="3AAA7678" w14:textId="77777777">
      <w:pPr>
        <w:pStyle w:val="ListParagraph"/>
        <w:numPr>
          <w:ilvl w:val="0"/>
          <w:numId w:val="17"/>
        </w:numPr>
        <w:spacing w:after="0" w:line="240" w:lineRule="auto"/>
        <w:jc w:val="both"/>
        <w:rPr>
          <w:rFonts w:ascii="Calibri" w:hAnsi="Calibri" w:eastAsia="Calibri" w:cs="Calibri"/>
          <w:color w:val="000000"/>
          <w:lang w:eastAsia="en-GB"/>
        </w:rPr>
      </w:pPr>
      <w:r w:rsidRPr="000D12DD">
        <w:rPr>
          <w:rFonts w:ascii="Calibri" w:hAnsi="Calibri" w:eastAsia="Calibri" w:cs="Calibri"/>
          <w:color w:val="000000"/>
          <w:lang w:eastAsia="en-GB"/>
        </w:rPr>
        <w:t xml:space="preserve">Consist of 5 redacted assessment reports (i.e. redacted to protect identity of organisation assessed) </w:t>
      </w:r>
    </w:p>
    <w:p w:rsidR="000D12DD" w:rsidP="00AE649C" w:rsidRDefault="0074696F" w14:paraId="05E89FB7" w14:textId="77777777">
      <w:pPr>
        <w:pStyle w:val="ListParagraph"/>
        <w:numPr>
          <w:ilvl w:val="0"/>
          <w:numId w:val="17"/>
        </w:numPr>
        <w:spacing w:after="0" w:line="240" w:lineRule="auto"/>
        <w:jc w:val="both"/>
        <w:rPr>
          <w:rFonts w:ascii="Calibri" w:hAnsi="Calibri" w:eastAsia="Calibri" w:cs="Calibri"/>
          <w:color w:val="000000"/>
          <w:lang w:eastAsia="en-GB"/>
        </w:rPr>
      </w:pPr>
      <w:r w:rsidRPr="000D12DD">
        <w:rPr>
          <w:rFonts w:ascii="Calibri" w:hAnsi="Calibri" w:eastAsia="Calibri" w:cs="Calibri"/>
          <w:color w:val="000000"/>
          <w:lang w:eastAsia="en-GB"/>
        </w:rPr>
        <w:t xml:space="preserve">Have been conducted within the 12 months prior to the check </w:t>
      </w:r>
    </w:p>
    <w:p w:rsidR="000D12DD" w:rsidP="00AE649C" w:rsidRDefault="0074696F" w14:paraId="643680C6" w14:textId="77777777">
      <w:pPr>
        <w:pStyle w:val="ListParagraph"/>
        <w:numPr>
          <w:ilvl w:val="0"/>
          <w:numId w:val="17"/>
        </w:numPr>
        <w:spacing w:after="0" w:line="240" w:lineRule="auto"/>
        <w:jc w:val="both"/>
        <w:rPr>
          <w:rFonts w:ascii="Calibri" w:hAnsi="Calibri" w:eastAsia="Calibri" w:cs="Calibri"/>
          <w:color w:val="000000"/>
          <w:lang w:eastAsia="en-GB"/>
        </w:rPr>
      </w:pPr>
      <w:r w:rsidRPr="000D12DD">
        <w:rPr>
          <w:rFonts w:ascii="Calibri" w:hAnsi="Calibri" w:eastAsia="Calibri" w:cs="Calibri"/>
          <w:color w:val="000000"/>
          <w:lang w:eastAsia="en-GB"/>
        </w:rPr>
        <w:t xml:space="preserve">Include examples of organisations providing debt advice as part of their proposition </w:t>
      </w:r>
    </w:p>
    <w:p w:rsidRPr="000D12DD" w:rsidR="0074696F" w:rsidP="00AE649C" w:rsidRDefault="0074696F" w14:paraId="6BE58CA7" w14:textId="19F7052C">
      <w:pPr>
        <w:pStyle w:val="ListParagraph"/>
        <w:numPr>
          <w:ilvl w:val="0"/>
          <w:numId w:val="17"/>
        </w:numPr>
        <w:spacing w:after="0" w:line="240" w:lineRule="auto"/>
        <w:jc w:val="both"/>
        <w:rPr>
          <w:rFonts w:ascii="Calibri" w:hAnsi="Calibri" w:eastAsia="Calibri" w:cs="Calibri"/>
          <w:color w:val="000000"/>
          <w:lang w:eastAsia="en-GB"/>
        </w:rPr>
      </w:pPr>
      <w:r w:rsidRPr="000D12DD">
        <w:rPr>
          <w:rFonts w:ascii="Calibri" w:hAnsi="Calibri" w:eastAsia="Calibri" w:cs="Calibri"/>
          <w:color w:val="000000"/>
          <w:lang w:eastAsia="en-GB"/>
        </w:rPr>
        <w:t xml:space="preserve">Include a copy of the current Accredited Standard and Terms of Reference/Guidance documentation for those assessing on behalf of the Accredited Standard </w:t>
      </w:r>
    </w:p>
    <w:p w:rsidRPr="0074696F" w:rsidR="0074696F" w:rsidP="00AE649C" w:rsidRDefault="0074696F" w14:paraId="6051CC64" w14:textId="77777777">
      <w:pPr>
        <w:spacing w:after="0" w:line="240" w:lineRule="auto"/>
        <w:ind w:left="3253"/>
        <w:jc w:val="both"/>
        <w:rPr>
          <w:rFonts w:ascii="Calibri" w:hAnsi="Calibri" w:eastAsia="Calibri" w:cs="Calibri"/>
          <w:color w:val="000000"/>
          <w:lang w:eastAsia="en-GB"/>
        </w:rPr>
      </w:pPr>
      <w:r w:rsidRPr="0074696F">
        <w:rPr>
          <w:rFonts w:ascii="Calibri" w:hAnsi="Calibri" w:eastAsia="Calibri" w:cs="Calibri"/>
          <w:b/>
          <w:color w:val="000000"/>
          <w:lang w:eastAsia="en-GB"/>
        </w:rPr>
        <w:t xml:space="preserve"> </w:t>
      </w:r>
    </w:p>
    <w:p w:rsidRPr="0074696F" w:rsidR="0074696F" w:rsidP="00AE649C" w:rsidRDefault="0074696F" w14:paraId="3D1AFD8F" w14:textId="77777777">
      <w:pPr>
        <w:spacing w:after="0" w:line="240" w:lineRule="auto"/>
        <w:ind w:left="10" w:hanging="10"/>
        <w:jc w:val="both"/>
        <w:rPr>
          <w:rFonts w:ascii="Calibri" w:hAnsi="Calibri" w:eastAsia="Calibri" w:cs="Calibri"/>
          <w:color w:val="000000"/>
          <w:lang w:eastAsia="en-GB"/>
        </w:rPr>
      </w:pPr>
      <w:r w:rsidRPr="0074696F">
        <w:rPr>
          <w:rFonts w:ascii="Calibri" w:hAnsi="Calibri" w:eastAsia="Calibri" w:cs="Calibri"/>
          <w:b/>
          <w:color w:val="000000"/>
          <w:lang w:eastAsia="en-GB"/>
        </w:rPr>
        <w:t xml:space="preserve">Frequency of assessment </w:t>
      </w:r>
    </w:p>
    <w:p w:rsidRPr="0074696F" w:rsidR="0074696F" w:rsidP="00AE649C" w:rsidRDefault="0074696F" w14:paraId="4F7E19A3" w14:textId="12A1DB74">
      <w:pPr>
        <w:spacing w:after="0" w:line="240" w:lineRule="auto"/>
        <w:ind w:left="10" w:hanging="10"/>
        <w:jc w:val="both"/>
        <w:rPr>
          <w:rFonts w:ascii="Calibri" w:hAnsi="Calibri" w:eastAsia="Calibri" w:cs="Calibri"/>
          <w:color w:val="000000"/>
          <w:lang w:eastAsia="en-GB"/>
        </w:rPr>
      </w:pPr>
      <w:r w:rsidRPr="0074696F">
        <w:rPr>
          <w:rFonts w:ascii="Calibri" w:hAnsi="Calibri" w:eastAsia="Calibri" w:cs="Calibri"/>
          <w:color w:val="000000"/>
          <w:lang w:eastAsia="en-GB"/>
        </w:rPr>
        <w:t xml:space="preserve">The earliest audit report assessments will be requested is following an Accredited Standard’s first </w:t>
      </w:r>
      <w:r w:rsidR="000D12DD">
        <w:rPr>
          <w:rFonts w:ascii="Calibri" w:hAnsi="Calibri" w:eastAsia="Calibri" w:cs="Calibri"/>
          <w:color w:val="000000"/>
          <w:lang w:eastAsia="en-GB"/>
        </w:rPr>
        <w:t>year</w:t>
      </w:r>
      <w:r w:rsidR="00145BE2">
        <w:rPr>
          <w:rFonts w:ascii="Calibri" w:hAnsi="Calibri" w:eastAsia="Calibri" w:cs="Calibri"/>
          <w:color w:val="000000"/>
          <w:lang w:eastAsia="en-GB"/>
        </w:rPr>
        <w:t>’</w:t>
      </w:r>
      <w:r w:rsidR="000D12DD">
        <w:rPr>
          <w:rFonts w:ascii="Calibri" w:hAnsi="Calibri" w:eastAsia="Calibri" w:cs="Calibri"/>
          <w:color w:val="000000"/>
          <w:lang w:eastAsia="en-GB"/>
        </w:rPr>
        <w:t xml:space="preserve">s </w:t>
      </w:r>
      <w:r w:rsidRPr="0074696F">
        <w:rPr>
          <w:rFonts w:ascii="Calibri" w:hAnsi="Calibri" w:eastAsia="Calibri" w:cs="Calibri"/>
          <w:color w:val="000000"/>
          <w:lang w:eastAsia="en-GB"/>
        </w:rPr>
        <w:t xml:space="preserve">anniversary of award of accreditation against the </w:t>
      </w:r>
      <w:proofErr w:type="spellStart"/>
      <w:r w:rsidRPr="0074696F">
        <w:rPr>
          <w:rFonts w:ascii="Calibri" w:hAnsi="Calibri" w:eastAsia="Calibri" w:cs="Calibri"/>
          <w:color w:val="000000"/>
          <w:lang w:eastAsia="en-GB"/>
        </w:rPr>
        <w:t>M</w:t>
      </w:r>
      <w:r w:rsidR="000D12DD">
        <w:rPr>
          <w:rFonts w:ascii="Calibri" w:hAnsi="Calibri" w:eastAsia="Calibri" w:cs="Calibri"/>
          <w:color w:val="000000"/>
          <w:lang w:eastAsia="en-GB"/>
        </w:rPr>
        <w:t>aP</w:t>
      </w:r>
      <w:r w:rsidRPr="0074696F">
        <w:rPr>
          <w:rFonts w:ascii="Calibri" w:hAnsi="Calibri" w:eastAsia="Calibri" w:cs="Calibri"/>
          <w:color w:val="000000"/>
          <w:lang w:eastAsia="en-GB"/>
        </w:rPr>
        <w:t>S</w:t>
      </w:r>
      <w:proofErr w:type="spellEnd"/>
      <w:r w:rsidRPr="0074696F">
        <w:rPr>
          <w:rFonts w:ascii="Calibri" w:hAnsi="Calibri" w:eastAsia="Calibri" w:cs="Calibri"/>
          <w:color w:val="000000"/>
          <w:lang w:eastAsia="en-GB"/>
        </w:rPr>
        <w:t xml:space="preserve"> Quality Framework. </w:t>
      </w:r>
    </w:p>
    <w:p w:rsidRPr="0074696F" w:rsidR="0074696F" w:rsidP="00AE649C" w:rsidRDefault="0074696F" w14:paraId="33AA4F04" w14:textId="77777777">
      <w:pPr>
        <w:spacing w:after="0" w:line="240" w:lineRule="auto"/>
        <w:ind w:left="3253"/>
        <w:jc w:val="both"/>
        <w:rPr>
          <w:rFonts w:ascii="Calibri" w:hAnsi="Calibri" w:eastAsia="Calibri" w:cs="Calibri"/>
          <w:color w:val="000000"/>
          <w:lang w:eastAsia="en-GB"/>
        </w:rPr>
      </w:pPr>
      <w:r w:rsidRPr="0074696F">
        <w:rPr>
          <w:rFonts w:ascii="Calibri" w:hAnsi="Calibri" w:eastAsia="Calibri" w:cs="Calibri"/>
          <w:color w:val="000000"/>
          <w:lang w:eastAsia="en-GB"/>
        </w:rPr>
        <w:t xml:space="preserve"> </w:t>
      </w:r>
    </w:p>
    <w:p w:rsidRPr="0074696F" w:rsidR="0074696F" w:rsidP="00AE649C" w:rsidRDefault="0074696F" w14:paraId="27A62D43" w14:textId="1BBE0673">
      <w:pPr>
        <w:spacing w:after="0" w:line="240" w:lineRule="auto"/>
        <w:ind w:left="10" w:hanging="10"/>
        <w:jc w:val="both"/>
        <w:rPr>
          <w:rFonts w:ascii="Calibri" w:hAnsi="Calibri" w:eastAsia="Calibri" w:cs="Calibri"/>
          <w:color w:val="000000"/>
          <w:lang w:eastAsia="en-GB"/>
        </w:rPr>
      </w:pPr>
      <w:r w:rsidRPr="0074696F">
        <w:rPr>
          <w:rFonts w:ascii="Calibri" w:hAnsi="Calibri" w:eastAsia="Calibri" w:cs="Calibri"/>
          <w:color w:val="000000"/>
          <w:lang w:eastAsia="en-GB"/>
        </w:rPr>
        <w:t>Thereafter, Accredited Standard</w:t>
      </w:r>
      <w:r w:rsidR="00145BE2">
        <w:rPr>
          <w:rFonts w:ascii="Calibri" w:hAnsi="Calibri" w:eastAsia="Calibri" w:cs="Calibri"/>
          <w:color w:val="000000"/>
          <w:lang w:eastAsia="en-GB"/>
        </w:rPr>
        <w:t xml:space="preserve"> / Code</w:t>
      </w:r>
      <w:r w:rsidRPr="0074696F">
        <w:rPr>
          <w:rFonts w:ascii="Calibri" w:hAnsi="Calibri" w:eastAsia="Calibri" w:cs="Calibri"/>
          <w:color w:val="000000"/>
          <w:lang w:eastAsia="en-GB"/>
        </w:rPr>
        <w:t xml:space="preserve"> owners </w:t>
      </w:r>
      <w:r w:rsidR="00145BE2">
        <w:rPr>
          <w:rFonts w:ascii="Calibri" w:hAnsi="Calibri" w:eastAsia="Calibri" w:cs="Calibri"/>
          <w:color w:val="000000"/>
          <w:lang w:eastAsia="en-GB"/>
        </w:rPr>
        <w:t>will</w:t>
      </w:r>
      <w:r w:rsidRPr="0074696F">
        <w:rPr>
          <w:rFonts w:ascii="Calibri" w:hAnsi="Calibri" w:eastAsia="Calibri" w:cs="Calibri"/>
          <w:color w:val="000000"/>
          <w:lang w:eastAsia="en-GB"/>
        </w:rPr>
        <w:t xml:space="preserve"> be asked to submit samples on an ongoing basis throughout the lifetime of accreditation</w:t>
      </w:r>
      <w:r w:rsidR="00145BE2">
        <w:rPr>
          <w:rFonts w:ascii="Calibri" w:hAnsi="Calibri" w:eastAsia="Calibri" w:cs="Calibri"/>
          <w:color w:val="000000"/>
          <w:lang w:eastAsia="en-GB"/>
        </w:rPr>
        <w:t xml:space="preserve"> on an annual basis</w:t>
      </w:r>
      <w:r w:rsidRPr="0074696F">
        <w:rPr>
          <w:rFonts w:ascii="Calibri" w:hAnsi="Calibri" w:eastAsia="Calibri" w:cs="Calibri"/>
          <w:color w:val="000000"/>
          <w:lang w:eastAsia="en-GB"/>
        </w:rPr>
        <w:t xml:space="preserve">. Organisations will be provided with 20 working days to submit upon request. </w:t>
      </w:r>
    </w:p>
    <w:p w:rsidRPr="0074696F" w:rsidR="0074696F" w:rsidP="00AE649C" w:rsidRDefault="0074696F" w14:paraId="2D2330E4" w14:textId="77777777">
      <w:pPr>
        <w:spacing w:after="0" w:line="240" w:lineRule="auto"/>
        <w:ind w:left="3253"/>
        <w:jc w:val="both"/>
        <w:rPr>
          <w:rFonts w:ascii="Calibri" w:hAnsi="Calibri" w:eastAsia="Calibri" w:cs="Calibri"/>
          <w:color w:val="000000"/>
          <w:lang w:eastAsia="en-GB"/>
        </w:rPr>
      </w:pPr>
      <w:r w:rsidRPr="0074696F">
        <w:rPr>
          <w:rFonts w:ascii="Calibri" w:hAnsi="Calibri" w:eastAsia="Calibri" w:cs="Calibri"/>
          <w:b/>
          <w:color w:val="000000"/>
          <w:lang w:eastAsia="en-GB"/>
        </w:rPr>
        <w:t xml:space="preserve"> </w:t>
      </w:r>
    </w:p>
    <w:p w:rsidRPr="0074696F" w:rsidR="0074696F" w:rsidP="00AE649C" w:rsidRDefault="0074696F" w14:paraId="3A177498" w14:textId="77777777">
      <w:pPr>
        <w:spacing w:after="0" w:line="240" w:lineRule="auto"/>
        <w:ind w:left="10" w:hanging="10"/>
        <w:jc w:val="both"/>
        <w:rPr>
          <w:rFonts w:ascii="Calibri" w:hAnsi="Calibri" w:eastAsia="Calibri" w:cs="Calibri"/>
          <w:color w:val="000000"/>
          <w:lang w:eastAsia="en-GB"/>
        </w:rPr>
      </w:pPr>
      <w:r w:rsidRPr="0074696F">
        <w:rPr>
          <w:rFonts w:ascii="Calibri" w:hAnsi="Calibri" w:eastAsia="Calibri" w:cs="Calibri"/>
          <w:b/>
          <w:color w:val="000000"/>
          <w:lang w:eastAsia="en-GB"/>
        </w:rPr>
        <w:t xml:space="preserve">Assessment outcomes </w:t>
      </w:r>
    </w:p>
    <w:p w:rsidR="00C93DE1" w:rsidP="00AE649C" w:rsidRDefault="0074696F" w14:paraId="499DAA88" w14:textId="1A79CF8B">
      <w:pPr>
        <w:spacing w:after="0" w:line="240" w:lineRule="auto"/>
        <w:ind w:left="10"/>
        <w:jc w:val="both"/>
        <w:rPr>
          <w:rFonts w:ascii="Calibri" w:hAnsi="Calibri" w:eastAsia="Calibri" w:cs="Calibri"/>
          <w:color w:val="000000"/>
          <w:lang w:eastAsia="en-GB"/>
        </w:rPr>
      </w:pPr>
      <w:r w:rsidRPr="0074696F">
        <w:rPr>
          <w:rFonts w:ascii="Calibri" w:hAnsi="Calibri" w:eastAsia="Calibri" w:cs="Calibri"/>
          <w:color w:val="000000"/>
          <w:lang w:eastAsia="en-GB"/>
        </w:rPr>
        <w:t xml:space="preserve">Audit reports will be assessed and a report outlining the findings of the assessment created within 20 working days of submission. This report provides </w:t>
      </w:r>
      <w:r w:rsidRPr="00C93DE1" w:rsidR="00C93DE1">
        <w:rPr>
          <w:rFonts w:ascii="Calibri" w:hAnsi="Calibri" w:eastAsia="Calibri" w:cs="Calibri"/>
          <w:color w:val="000000"/>
          <w:lang w:eastAsia="en-GB"/>
        </w:rPr>
        <w:t xml:space="preserve">a general summary of the assessment, the Accredited Standard’s </w:t>
      </w:r>
      <w:r w:rsidR="00C93DE1">
        <w:rPr>
          <w:rFonts w:ascii="Calibri" w:hAnsi="Calibri" w:eastAsia="Calibri" w:cs="Calibri"/>
          <w:color w:val="000000"/>
          <w:lang w:eastAsia="en-GB"/>
        </w:rPr>
        <w:t xml:space="preserve">/Codes </w:t>
      </w:r>
      <w:r w:rsidRPr="00C93DE1" w:rsidR="00C93DE1">
        <w:rPr>
          <w:rFonts w:ascii="Calibri" w:hAnsi="Calibri" w:eastAsia="Calibri" w:cs="Calibri"/>
          <w:color w:val="000000"/>
          <w:lang w:eastAsia="en-GB"/>
        </w:rPr>
        <w:t xml:space="preserve">audit approach and good practice evidenced. Any areas for development or corrective action identified </w:t>
      </w:r>
      <w:proofErr w:type="gramStart"/>
      <w:r w:rsidRPr="00C93DE1" w:rsidR="00C93DE1">
        <w:rPr>
          <w:rFonts w:ascii="Calibri" w:hAnsi="Calibri" w:eastAsia="Calibri" w:cs="Calibri"/>
          <w:color w:val="000000"/>
          <w:lang w:eastAsia="en-GB"/>
        </w:rPr>
        <w:t>in order to</w:t>
      </w:r>
      <w:proofErr w:type="gramEnd"/>
      <w:r w:rsidRPr="00C93DE1" w:rsidR="00C93DE1">
        <w:rPr>
          <w:rFonts w:ascii="Calibri" w:hAnsi="Calibri" w:eastAsia="Calibri" w:cs="Calibri"/>
          <w:color w:val="000000"/>
          <w:lang w:eastAsia="en-GB"/>
        </w:rPr>
        <w:t xml:space="preserve"> maintain accreditation to the </w:t>
      </w:r>
      <w:proofErr w:type="spellStart"/>
      <w:r w:rsidRPr="00C93DE1" w:rsidR="00C93DE1">
        <w:rPr>
          <w:rFonts w:ascii="Calibri" w:hAnsi="Calibri" w:eastAsia="Calibri" w:cs="Calibri"/>
          <w:color w:val="000000"/>
          <w:lang w:eastAsia="en-GB"/>
        </w:rPr>
        <w:t>M</w:t>
      </w:r>
      <w:r w:rsidR="00C93DE1">
        <w:rPr>
          <w:rFonts w:ascii="Calibri" w:hAnsi="Calibri" w:eastAsia="Calibri" w:cs="Calibri"/>
          <w:color w:val="000000"/>
          <w:lang w:eastAsia="en-GB"/>
        </w:rPr>
        <w:t>aP</w:t>
      </w:r>
      <w:r w:rsidRPr="00C93DE1" w:rsidR="00C93DE1">
        <w:rPr>
          <w:rFonts w:ascii="Calibri" w:hAnsi="Calibri" w:eastAsia="Calibri" w:cs="Calibri"/>
          <w:color w:val="000000"/>
          <w:lang w:eastAsia="en-GB"/>
        </w:rPr>
        <w:t>S</w:t>
      </w:r>
      <w:proofErr w:type="spellEnd"/>
      <w:r w:rsidRPr="00C93DE1" w:rsidR="00C93DE1">
        <w:rPr>
          <w:rFonts w:ascii="Calibri" w:hAnsi="Calibri" w:eastAsia="Calibri" w:cs="Calibri"/>
          <w:color w:val="000000"/>
          <w:lang w:eastAsia="en-GB"/>
        </w:rPr>
        <w:t xml:space="preserve"> Quality Framework will also be provided. </w:t>
      </w:r>
    </w:p>
    <w:p w:rsidRPr="00C93DE1" w:rsidR="00AE649C" w:rsidP="00AE649C" w:rsidRDefault="00AE649C" w14:paraId="4E1BC7B6" w14:textId="77777777">
      <w:pPr>
        <w:spacing w:after="0" w:line="240" w:lineRule="auto"/>
        <w:ind w:left="10"/>
        <w:jc w:val="both"/>
        <w:rPr>
          <w:rFonts w:ascii="Calibri" w:hAnsi="Calibri" w:eastAsia="Calibri" w:cs="Calibri"/>
          <w:color w:val="000000"/>
          <w:lang w:eastAsia="en-GB"/>
        </w:rPr>
      </w:pPr>
    </w:p>
    <w:p w:rsidRPr="00C93DE1" w:rsidR="00C93DE1" w:rsidP="00AE649C" w:rsidRDefault="00C93DE1" w14:paraId="40A3FB13" w14:textId="1BBFBCEE">
      <w:pPr>
        <w:spacing w:after="0" w:line="240" w:lineRule="auto"/>
        <w:ind w:left="10" w:hanging="10"/>
        <w:jc w:val="both"/>
        <w:rPr>
          <w:rFonts w:ascii="Calibri" w:hAnsi="Calibri" w:eastAsia="Calibri" w:cs="Calibri"/>
          <w:color w:val="000000"/>
          <w:lang w:eastAsia="en-GB"/>
        </w:rPr>
      </w:pPr>
      <w:r w:rsidRPr="00C93DE1">
        <w:rPr>
          <w:rFonts w:ascii="Calibri" w:hAnsi="Calibri" w:eastAsia="Calibri" w:cs="Calibri"/>
          <w:color w:val="000000"/>
          <w:lang w:eastAsia="en-GB"/>
        </w:rPr>
        <w:t>Both the Accredited Standard</w:t>
      </w:r>
      <w:r>
        <w:rPr>
          <w:rFonts w:ascii="Calibri" w:hAnsi="Calibri" w:eastAsia="Calibri" w:cs="Calibri"/>
          <w:color w:val="000000"/>
          <w:lang w:eastAsia="en-GB"/>
        </w:rPr>
        <w:t xml:space="preserve"> / Code </w:t>
      </w:r>
      <w:r w:rsidRPr="00C93DE1">
        <w:rPr>
          <w:rFonts w:ascii="Calibri" w:hAnsi="Calibri" w:eastAsia="Calibri" w:cs="Calibri"/>
          <w:color w:val="000000"/>
          <w:lang w:eastAsia="en-GB"/>
        </w:rPr>
        <w:t xml:space="preserve">owner and the Money </w:t>
      </w:r>
      <w:r>
        <w:rPr>
          <w:rFonts w:ascii="Calibri" w:hAnsi="Calibri" w:eastAsia="Calibri" w:cs="Calibri"/>
          <w:color w:val="000000"/>
          <w:lang w:eastAsia="en-GB"/>
        </w:rPr>
        <w:t>and Pensions</w:t>
      </w:r>
      <w:r w:rsidRPr="00C93DE1">
        <w:rPr>
          <w:rFonts w:ascii="Calibri" w:hAnsi="Calibri" w:eastAsia="Calibri" w:cs="Calibri"/>
          <w:color w:val="000000"/>
          <w:lang w:eastAsia="en-GB"/>
        </w:rPr>
        <w:t xml:space="preserve"> Service will receive a copy of the report and, where relevant, a draft action plan</w:t>
      </w:r>
      <w:r w:rsidR="00C44F7D">
        <w:rPr>
          <w:rFonts w:ascii="Calibri" w:hAnsi="Calibri" w:eastAsia="Calibri" w:cs="Calibri"/>
          <w:color w:val="000000"/>
          <w:lang w:eastAsia="en-GB"/>
        </w:rPr>
        <w:t>,</w:t>
      </w:r>
      <w:r w:rsidRPr="00C93DE1">
        <w:rPr>
          <w:rFonts w:ascii="Calibri" w:hAnsi="Calibri" w:eastAsia="Calibri" w:cs="Calibri"/>
          <w:color w:val="000000"/>
          <w:lang w:eastAsia="en-GB"/>
        </w:rPr>
        <w:t xml:space="preserve"> detailing areas for development or requirements to maintain accreditation following the check. Accredited Standard owners will also be invited to a feedback session to review the assessment and agree any development activity. This is a requirement where corrective action to maintain accreditation has been identified. Accredited Standard owners will be given no more than 60 working days to complete all actions. </w:t>
      </w:r>
    </w:p>
    <w:p w:rsidRPr="00C93DE1" w:rsidR="00C93DE1" w:rsidP="00AE649C" w:rsidRDefault="00C93DE1" w14:paraId="6DE3CF4E" w14:textId="77777777">
      <w:pPr>
        <w:spacing w:after="0" w:line="240" w:lineRule="auto"/>
        <w:jc w:val="both"/>
        <w:rPr>
          <w:rFonts w:ascii="Calibri" w:hAnsi="Calibri" w:eastAsia="Calibri" w:cs="Calibri"/>
          <w:color w:val="000000"/>
          <w:lang w:eastAsia="en-GB"/>
        </w:rPr>
      </w:pPr>
      <w:r w:rsidRPr="00C93DE1">
        <w:rPr>
          <w:rFonts w:ascii="Calibri" w:hAnsi="Calibri" w:eastAsia="Calibri" w:cs="Calibri"/>
          <w:color w:val="000000"/>
          <w:lang w:eastAsia="en-GB"/>
        </w:rPr>
        <w:t xml:space="preserve"> </w:t>
      </w:r>
    </w:p>
    <w:p w:rsidRPr="00C93DE1" w:rsidR="00C93DE1" w:rsidP="00AE649C" w:rsidRDefault="00C93DE1" w14:paraId="5794E782" w14:textId="71842381">
      <w:pPr>
        <w:spacing w:after="0" w:line="240" w:lineRule="auto"/>
        <w:ind w:left="10" w:hanging="10"/>
        <w:jc w:val="both"/>
        <w:rPr>
          <w:rFonts w:ascii="Calibri" w:hAnsi="Calibri" w:eastAsia="Calibri" w:cs="Calibri"/>
          <w:color w:val="000000"/>
          <w:lang w:eastAsia="en-GB"/>
        </w:rPr>
      </w:pPr>
      <w:r w:rsidRPr="00C93DE1">
        <w:rPr>
          <w:rFonts w:ascii="Calibri" w:hAnsi="Calibri" w:eastAsia="Calibri" w:cs="Calibri"/>
          <w:color w:val="000000"/>
          <w:lang w:eastAsia="en-GB"/>
        </w:rPr>
        <w:t xml:space="preserve">Failure to engage in the process or complete corrective actions by agreed deadlines will affect ongoing compliance to the </w:t>
      </w:r>
      <w:proofErr w:type="spellStart"/>
      <w:r w:rsidRPr="00C93DE1">
        <w:rPr>
          <w:rFonts w:ascii="Calibri" w:hAnsi="Calibri" w:eastAsia="Calibri" w:cs="Calibri"/>
          <w:color w:val="000000"/>
          <w:lang w:eastAsia="en-GB"/>
        </w:rPr>
        <w:t>M</w:t>
      </w:r>
      <w:r w:rsidR="00D56CE7">
        <w:rPr>
          <w:rFonts w:ascii="Calibri" w:hAnsi="Calibri" w:eastAsia="Calibri" w:cs="Calibri"/>
          <w:color w:val="000000"/>
          <w:lang w:eastAsia="en-GB"/>
        </w:rPr>
        <w:t>aP</w:t>
      </w:r>
      <w:r w:rsidRPr="00C93DE1">
        <w:rPr>
          <w:rFonts w:ascii="Calibri" w:hAnsi="Calibri" w:eastAsia="Calibri" w:cs="Calibri"/>
          <w:color w:val="000000"/>
          <w:lang w:eastAsia="en-GB"/>
        </w:rPr>
        <w:t>S</w:t>
      </w:r>
      <w:proofErr w:type="spellEnd"/>
      <w:r w:rsidRPr="00C93DE1">
        <w:rPr>
          <w:rFonts w:ascii="Calibri" w:hAnsi="Calibri" w:eastAsia="Calibri" w:cs="Calibri"/>
          <w:color w:val="000000"/>
          <w:lang w:eastAsia="en-GB"/>
        </w:rPr>
        <w:t xml:space="preserve"> Quality Framework and will result in withdrawal of the award</w:t>
      </w:r>
      <w:r w:rsidR="00D56CE7">
        <w:rPr>
          <w:rFonts w:ascii="Calibri" w:hAnsi="Calibri" w:eastAsia="Calibri" w:cs="Calibri"/>
          <w:color w:val="000000"/>
          <w:lang w:eastAsia="en-GB"/>
        </w:rPr>
        <w:t>.</w:t>
      </w:r>
      <w:r w:rsidRPr="00C93DE1">
        <w:rPr>
          <w:rFonts w:ascii="Calibri" w:hAnsi="Calibri" w:eastAsia="Calibri" w:cs="Calibri"/>
          <w:color w:val="000000"/>
          <w:lang w:eastAsia="en-GB"/>
        </w:rPr>
        <w:t xml:space="preserve"> </w:t>
      </w:r>
    </w:p>
    <w:p w:rsidRPr="00962916" w:rsidR="0074696F" w:rsidP="007C2978" w:rsidRDefault="00B14A33" w14:paraId="6649D0A7" w14:textId="35812AAA">
      <w:pPr>
        <w:spacing w:after="0" w:line="240" w:lineRule="auto"/>
        <w:jc w:val="both"/>
        <w:rPr>
          <w:b/>
          <w:bCs/>
          <w:u w:val="single"/>
        </w:rPr>
      </w:pPr>
      <w:r w:rsidRPr="00962916">
        <w:rPr>
          <w:b/>
          <w:bCs/>
          <w:u w:val="single"/>
        </w:rPr>
        <w:t>Promotion</w:t>
      </w:r>
    </w:p>
    <w:p w:rsidRPr="00EC7918" w:rsidR="00B14A33" w:rsidP="007C2978" w:rsidRDefault="00727719" w14:paraId="00F66D80" w14:textId="2E801BC0">
      <w:pPr>
        <w:pStyle w:val="ListParagraph"/>
        <w:numPr>
          <w:ilvl w:val="0"/>
          <w:numId w:val="20"/>
        </w:numPr>
        <w:spacing w:after="0" w:line="240" w:lineRule="auto"/>
        <w:jc w:val="both"/>
      </w:pPr>
      <w:r w:rsidRPr="00EC7918">
        <w:t>Referencing Accreditation</w:t>
      </w:r>
    </w:p>
    <w:p w:rsidRPr="00EC7918" w:rsidR="00727719" w:rsidP="007C2978" w:rsidRDefault="00727719" w14:paraId="03B5733D" w14:textId="387AA874">
      <w:pPr>
        <w:pStyle w:val="ListParagraph"/>
        <w:numPr>
          <w:ilvl w:val="0"/>
          <w:numId w:val="20"/>
        </w:numPr>
        <w:spacing w:after="0" w:line="240" w:lineRule="auto"/>
        <w:jc w:val="both"/>
      </w:pPr>
      <w:r w:rsidRPr="00EC7918">
        <w:t xml:space="preserve">Use of the </w:t>
      </w:r>
      <w:proofErr w:type="spellStart"/>
      <w:r w:rsidRPr="00EC7918">
        <w:t>MaPS</w:t>
      </w:r>
      <w:proofErr w:type="spellEnd"/>
      <w:r w:rsidRPr="00EC7918">
        <w:t xml:space="preserve"> Name and Logo</w:t>
      </w:r>
    </w:p>
    <w:p w:rsidRPr="00EC7918" w:rsidR="00727719" w:rsidP="007C2978" w:rsidRDefault="00727719" w14:paraId="549D378A" w14:textId="3CEE8252">
      <w:pPr>
        <w:pStyle w:val="ListParagraph"/>
        <w:numPr>
          <w:ilvl w:val="0"/>
          <w:numId w:val="20"/>
        </w:numPr>
        <w:spacing w:after="0" w:line="240" w:lineRule="auto"/>
        <w:jc w:val="both"/>
      </w:pPr>
      <w:r w:rsidRPr="00EC7918">
        <w:t>Declaring Promotional Activity</w:t>
      </w:r>
    </w:p>
    <w:p w:rsidRPr="00EC7918" w:rsidR="00727719" w:rsidP="007C2978" w:rsidRDefault="00727719" w14:paraId="250A47AD" w14:textId="068B878F">
      <w:pPr>
        <w:pStyle w:val="ListParagraph"/>
        <w:numPr>
          <w:ilvl w:val="0"/>
          <w:numId w:val="20"/>
        </w:numPr>
        <w:spacing w:after="0" w:line="240" w:lineRule="auto"/>
        <w:jc w:val="both"/>
      </w:pPr>
      <w:r w:rsidRPr="00EC7918">
        <w:t>Access to the Debt Advice Locator Tool</w:t>
      </w:r>
    </w:p>
    <w:p w:rsidR="007C2978" w:rsidP="007C2978" w:rsidRDefault="007C2978" w14:paraId="701B26C3" w14:textId="77777777">
      <w:pPr>
        <w:spacing w:after="0" w:line="240" w:lineRule="auto"/>
        <w:jc w:val="both"/>
      </w:pPr>
    </w:p>
    <w:p w:rsidR="00EC7918" w:rsidP="007C2978" w:rsidRDefault="00EC7918" w14:paraId="04643958" w14:textId="18E6FA40">
      <w:pPr>
        <w:spacing w:after="0" w:line="240" w:lineRule="auto"/>
        <w:jc w:val="both"/>
      </w:pPr>
      <w:r>
        <w:t xml:space="preserve">This </w:t>
      </w:r>
      <w:r>
        <w:t>section</w:t>
      </w:r>
      <w:r>
        <w:t xml:space="preserve"> aims to provide guidance to Accredited Standard owners on the conditions of</w:t>
      </w:r>
      <w:r w:rsidR="00211ACB">
        <w:t xml:space="preserve"> </w:t>
      </w:r>
      <w:r>
        <w:t xml:space="preserve">accreditation regarding promotion and branding.                                                </w:t>
      </w:r>
    </w:p>
    <w:p w:rsidR="007C2978" w:rsidP="007C2978" w:rsidRDefault="007C2978" w14:paraId="53F27E60" w14:textId="77777777">
      <w:pPr>
        <w:spacing w:after="0" w:line="240" w:lineRule="auto"/>
        <w:jc w:val="both"/>
        <w:rPr>
          <w:b/>
          <w:bCs/>
        </w:rPr>
      </w:pPr>
    </w:p>
    <w:p w:rsidRPr="00775C54" w:rsidR="00EC7918" w:rsidP="00E6008D" w:rsidRDefault="00EC7918" w14:paraId="459DC0D3" w14:textId="500D9E19">
      <w:pPr>
        <w:spacing w:after="0" w:line="240" w:lineRule="auto"/>
        <w:jc w:val="both"/>
        <w:rPr>
          <w:b/>
          <w:bCs/>
        </w:rPr>
      </w:pPr>
      <w:r w:rsidRPr="00775C54">
        <w:rPr>
          <w:b/>
          <w:bCs/>
        </w:rPr>
        <w:t xml:space="preserve">External </w:t>
      </w:r>
      <w:r w:rsidR="00C57078">
        <w:rPr>
          <w:b/>
          <w:bCs/>
        </w:rPr>
        <w:t>S</w:t>
      </w:r>
      <w:r w:rsidRPr="00775C54">
        <w:rPr>
          <w:b/>
          <w:bCs/>
        </w:rPr>
        <w:t>tandards/</w:t>
      </w:r>
      <w:r w:rsidR="00C57078">
        <w:rPr>
          <w:b/>
          <w:bCs/>
        </w:rPr>
        <w:t>C</w:t>
      </w:r>
      <w:r w:rsidRPr="00775C54">
        <w:rPr>
          <w:b/>
          <w:bCs/>
        </w:rPr>
        <w:t xml:space="preserve">odes </w:t>
      </w:r>
    </w:p>
    <w:p w:rsidR="00EC7918" w:rsidP="00E6008D" w:rsidRDefault="00EC7918" w14:paraId="4FFB32CC" w14:textId="67442103">
      <w:pPr>
        <w:spacing w:after="0" w:line="240" w:lineRule="auto"/>
        <w:jc w:val="both"/>
      </w:pPr>
      <w:r>
        <w:t xml:space="preserve">Promotion of a quality standard or membership code’s accreditation to the Money </w:t>
      </w:r>
      <w:r w:rsidR="00775C54">
        <w:t>and Pensions</w:t>
      </w:r>
      <w:r>
        <w:t xml:space="preserve"> Service Quality Framework can be referred through the accredited standard/code content and application processes only. </w:t>
      </w:r>
    </w:p>
    <w:p w:rsidR="007C2978" w:rsidP="00E6008D" w:rsidRDefault="007C2978" w14:paraId="28F4DA43" w14:textId="77777777">
      <w:pPr>
        <w:spacing w:after="0" w:line="240" w:lineRule="auto"/>
        <w:jc w:val="both"/>
      </w:pPr>
    </w:p>
    <w:p w:rsidR="00B36691" w:rsidP="00E6008D" w:rsidRDefault="00EC7918" w14:paraId="1B50D2DE" w14:textId="77777777">
      <w:pPr>
        <w:spacing w:after="0" w:line="240" w:lineRule="auto"/>
        <w:jc w:val="both"/>
      </w:pPr>
      <w:r>
        <w:t>Promotion should focus on the accreditation of the standard/code only. It is not permissible to refer to advice delivery organisations when promoting</w:t>
      </w:r>
      <w:r w:rsidR="00DC5CF8">
        <w:t xml:space="preserve"> accreditation.</w:t>
      </w:r>
      <w:r w:rsidR="00BD5ED3">
        <w:t xml:space="preserve"> </w:t>
      </w:r>
    </w:p>
    <w:p w:rsidR="00B36691" w:rsidP="00E6008D" w:rsidRDefault="00B36691" w14:paraId="37EDC9EA" w14:textId="77777777">
      <w:pPr>
        <w:spacing w:after="0" w:line="240" w:lineRule="auto"/>
        <w:jc w:val="both"/>
      </w:pPr>
    </w:p>
    <w:p w:rsidR="008D446F" w:rsidP="00E6008D" w:rsidRDefault="008D446F" w14:paraId="6D578613" w14:textId="77777777">
      <w:pPr>
        <w:spacing w:after="0" w:line="240" w:lineRule="auto"/>
        <w:jc w:val="both"/>
        <w:rPr>
          <w:b/>
          <w:bCs/>
        </w:rPr>
      </w:pPr>
    </w:p>
    <w:tbl>
      <w:tblPr>
        <w:tblStyle w:val="TableGrid0"/>
        <w:tblW w:w="0" w:type="auto"/>
        <w:tblLook w:val="04A0" w:firstRow="1" w:lastRow="0" w:firstColumn="1" w:lastColumn="0" w:noHBand="0" w:noVBand="1"/>
      </w:tblPr>
      <w:tblGrid>
        <w:gridCol w:w="4508"/>
        <w:gridCol w:w="4508"/>
      </w:tblGrid>
      <w:tr w:rsidR="008D446F" w:rsidTr="6A009A80" w14:paraId="005C8D85" w14:textId="77777777">
        <w:tc>
          <w:tcPr>
            <w:tcW w:w="4508" w:type="dxa"/>
            <w:shd w:val="clear" w:color="auto" w:fill="C5E0B3" w:themeFill="accent6" w:themeFillTint="66"/>
            <w:tcMar/>
          </w:tcPr>
          <w:p w:rsidR="008D446F" w:rsidP="00CB0C77" w:rsidRDefault="008D446F" w14:paraId="3945A5A1" w14:textId="77777777">
            <w:pPr>
              <w:rPr>
                <w:rFonts w:ascii="Calibri" w:hAnsi="Calibri" w:eastAsia="Calibri" w:cs="Calibri"/>
                <w:color w:val="000000"/>
                <w:lang w:eastAsia="en-GB"/>
              </w:rPr>
            </w:pPr>
            <w:r w:rsidRPr="6A009A80" w:rsidR="008D446F">
              <w:rPr>
                <w:rFonts w:ascii="Calibri" w:hAnsi="Calibri" w:eastAsia="Calibri" w:cs="Calibri"/>
                <w:noProof/>
                <w:color w:val="000000" w:themeColor="text1" w:themeTint="FF" w:themeShade="FF"/>
                <w:lang w:eastAsia="en-GB"/>
              </w:rPr>
              <w:t xml:space="preserve">                              </w:t>
            </w:r>
            <w:r w:rsidR="008D446F">
              <w:drawing>
                <wp:inline wp14:editId="3C1347C8" wp14:anchorId="69EF0587">
                  <wp:extent cx="739140" cy="641604"/>
                  <wp:effectExtent l="0" t="0" r="0" b="0"/>
                  <wp:docPr id="9" name="Picture 9" title=""/>
                  <wp:cNvGraphicFramePr>
                    <a:graphicFrameLocks/>
                  </wp:cNvGraphicFramePr>
                  <a:graphic>
                    <a:graphicData uri="http://schemas.openxmlformats.org/drawingml/2006/picture">
                      <pic:pic>
                        <pic:nvPicPr>
                          <pic:cNvPr id="0" name="Picture 9"/>
                          <pic:cNvPicPr/>
                        </pic:nvPicPr>
                        <pic:blipFill>
                          <a:blip r:embed="R074be036a9874df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39140" cy="641604"/>
                          </a:xfrm>
                          <a:prstGeom prst="rect">
                            <a:avLst/>
                          </a:prstGeom>
                        </pic:spPr>
                      </pic:pic>
                    </a:graphicData>
                  </a:graphic>
                </wp:inline>
              </w:drawing>
            </w:r>
          </w:p>
          <w:p w:rsidR="008D446F" w:rsidP="00CB0C77" w:rsidRDefault="008D446F" w14:paraId="3FEFEEB3" w14:textId="77777777">
            <w:pPr>
              <w:rPr>
                <w:rFonts w:ascii="Calibri" w:hAnsi="Calibri" w:eastAsia="Calibri" w:cs="Calibri"/>
                <w:color w:val="000000"/>
                <w:lang w:eastAsia="en-GB"/>
              </w:rPr>
            </w:pPr>
          </w:p>
        </w:tc>
        <w:tc>
          <w:tcPr>
            <w:tcW w:w="4508" w:type="dxa"/>
            <w:shd w:val="clear" w:color="auto" w:fill="E96D82"/>
            <w:tcMar/>
          </w:tcPr>
          <w:p w:rsidR="008D446F" w:rsidP="00CB0C77" w:rsidRDefault="008D446F" w14:paraId="72A5215D" w14:textId="77777777">
            <w:pPr>
              <w:rPr>
                <w:rFonts w:ascii="Calibri" w:hAnsi="Calibri" w:eastAsia="Calibri" w:cs="Calibri"/>
                <w:color w:val="000000"/>
                <w:lang w:eastAsia="en-GB"/>
              </w:rPr>
            </w:pPr>
          </w:p>
          <w:p w:rsidR="008D446F" w:rsidP="00CB0C77" w:rsidRDefault="008D446F" w14:paraId="43FDF2E8" w14:textId="77777777">
            <w:pPr>
              <w:rPr>
                <w:rFonts w:ascii="Calibri" w:hAnsi="Calibri" w:eastAsia="Calibri" w:cs="Calibri"/>
                <w:color w:val="000000"/>
                <w:lang w:eastAsia="en-GB"/>
              </w:rPr>
            </w:pPr>
            <w:r w:rsidRPr="6A009A80" w:rsidR="008D446F">
              <w:rPr>
                <w:rFonts w:ascii="Calibri" w:hAnsi="Calibri" w:eastAsia="Calibri" w:cs="Calibri"/>
                <w:color w:val="000000" w:themeColor="text1" w:themeTint="FF" w:themeShade="FF"/>
                <w:lang w:eastAsia="en-GB"/>
              </w:rPr>
              <w:t xml:space="preserve">                              </w:t>
            </w:r>
            <w:r w:rsidR="008D446F">
              <w:drawing>
                <wp:inline wp14:editId="0F9A3368" wp14:anchorId="3FCFD67E">
                  <wp:extent cx="641604" cy="641604"/>
                  <wp:effectExtent l="0" t="0" r="0" b="0"/>
                  <wp:docPr id="10" name="Picture 10" title=""/>
                  <wp:cNvGraphicFramePr>
                    <a:graphicFrameLocks/>
                  </wp:cNvGraphicFramePr>
                  <a:graphic>
                    <a:graphicData uri="http://schemas.openxmlformats.org/drawingml/2006/picture">
                      <pic:pic>
                        <pic:nvPicPr>
                          <pic:cNvPr id="0" name="Picture 10"/>
                          <pic:cNvPicPr/>
                        </pic:nvPicPr>
                        <pic:blipFill>
                          <a:blip r:embed="R119b99fee80f46c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1604" cy="641604"/>
                          </a:xfrm>
                          <a:prstGeom prst="rect">
                            <a:avLst/>
                          </a:prstGeom>
                        </pic:spPr>
                      </pic:pic>
                    </a:graphicData>
                  </a:graphic>
                </wp:inline>
              </w:drawing>
            </w:r>
          </w:p>
        </w:tc>
      </w:tr>
      <w:tr w:rsidR="008D446F" w:rsidTr="6A009A80" w14:paraId="0AE763DE" w14:textId="77777777">
        <w:tc>
          <w:tcPr>
            <w:tcW w:w="4508" w:type="dxa"/>
            <w:shd w:val="clear" w:color="auto" w:fill="C5E0B3" w:themeFill="accent6" w:themeFillTint="66"/>
            <w:tcMar/>
          </w:tcPr>
          <w:p w:rsidR="008D446F" w:rsidP="00CB0C77" w:rsidRDefault="008D446F" w14:paraId="79ADD59E" w14:textId="48E3069B">
            <w:pPr>
              <w:rPr>
                <w:rFonts w:ascii="Calibri" w:hAnsi="Calibri" w:eastAsia="Calibri" w:cs="Calibri"/>
                <w:i/>
                <w:color w:val="000000"/>
                <w:lang w:eastAsia="en-GB"/>
              </w:rPr>
            </w:pPr>
            <w:r w:rsidRPr="006838E7">
              <w:rPr>
                <w:rFonts w:ascii="Calibri" w:hAnsi="Calibri" w:eastAsia="Calibri" w:cs="Calibri"/>
                <w:i/>
                <w:color w:val="000000"/>
                <w:lang w:eastAsia="en-GB"/>
              </w:rPr>
              <w:t xml:space="preserve">[name of quality standard/membership code including bolt on description] has been awarded full accreditation to the Money </w:t>
            </w:r>
            <w:r w:rsidR="00517EC5">
              <w:rPr>
                <w:rFonts w:ascii="Calibri" w:hAnsi="Calibri" w:eastAsia="Calibri" w:cs="Calibri"/>
                <w:i/>
                <w:color w:val="000000"/>
                <w:lang w:eastAsia="en-GB"/>
              </w:rPr>
              <w:t>and Pensions</w:t>
            </w:r>
            <w:r w:rsidRPr="006838E7">
              <w:rPr>
                <w:rFonts w:ascii="Calibri" w:hAnsi="Calibri" w:eastAsia="Calibri" w:cs="Calibri"/>
                <w:i/>
                <w:color w:val="000000"/>
                <w:lang w:eastAsia="en-GB"/>
              </w:rPr>
              <w:t xml:space="preserve"> Service Quality Framework.</w:t>
            </w:r>
          </w:p>
          <w:p w:rsidR="008D446F" w:rsidP="00CB0C77" w:rsidRDefault="008D446F" w14:paraId="1CE91858" w14:textId="77777777">
            <w:pPr>
              <w:rPr>
                <w:rFonts w:ascii="Calibri" w:hAnsi="Calibri" w:eastAsia="Calibri" w:cs="Calibri"/>
                <w:color w:val="000000"/>
                <w:lang w:eastAsia="en-GB"/>
              </w:rPr>
            </w:pPr>
          </w:p>
        </w:tc>
        <w:tc>
          <w:tcPr>
            <w:tcW w:w="4508" w:type="dxa"/>
            <w:shd w:val="clear" w:color="auto" w:fill="E96D82"/>
            <w:tcMar/>
          </w:tcPr>
          <w:p w:rsidR="008D446F" w:rsidP="00517EC5" w:rsidRDefault="008D446F" w14:paraId="016B429E" w14:textId="427EA28F">
            <w:pPr>
              <w:spacing w:line="239" w:lineRule="auto"/>
              <w:ind w:left="1"/>
              <w:rPr>
                <w:rFonts w:ascii="Calibri" w:hAnsi="Calibri" w:eastAsia="Calibri" w:cs="Calibri"/>
                <w:color w:val="000000"/>
                <w:lang w:eastAsia="en-GB"/>
              </w:rPr>
            </w:pPr>
            <w:r w:rsidRPr="006838E7">
              <w:rPr>
                <w:rFonts w:ascii="Calibri" w:hAnsi="Calibri" w:eastAsia="Calibri" w:cs="Calibri"/>
                <w:i/>
                <w:color w:val="000000"/>
                <w:lang w:eastAsia="en-GB"/>
              </w:rPr>
              <w:t xml:space="preserve">Organisations holding [name of quality standard/membership code] will be accredited to the Money </w:t>
            </w:r>
            <w:r w:rsidR="00517EC5">
              <w:rPr>
                <w:rFonts w:ascii="Calibri" w:hAnsi="Calibri" w:eastAsia="Calibri" w:cs="Calibri"/>
                <w:i/>
                <w:color w:val="000000"/>
                <w:lang w:eastAsia="en-GB"/>
              </w:rPr>
              <w:t>and Pensions</w:t>
            </w:r>
            <w:r w:rsidRPr="006838E7">
              <w:rPr>
                <w:rFonts w:ascii="Calibri" w:hAnsi="Calibri" w:eastAsia="Calibri" w:cs="Calibri"/>
                <w:i/>
                <w:color w:val="000000"/>
                <w:lang w:eastAsia="en-GB"/>
              </w:rPr>
              <w:t xml:space="preserve"> Service Quality Framework</w:t>
            </w:r>
          </w:p>
        </w:tc>
      </w:tr>
    </w:tbl>
    <w:p w:rsidR="008D446F" w:rsidP="00E6008D" w:rsidRDefault="008D446F" w14:paraId="3687EFA5" w14:textId="77777777">
      <w:pPr>
        <w:spacing w:after="0" w:line="240" w:lineRule="auto"/>
        <w:jc w:val="both"/>
        <w:rPr>
          <w:b/>
          <w:bCs/>
        </w:rPr>
      </w:pPr>
    </w:p>
    <w:p w:rsidRPr="006838E7" w:rsidR="00B14A33" w:rsidP="00E6008D" w:rsidRDefault="00BD5ED3" w14:paraId="5DB96F09" w14:textId="1E529281">
      <w:pPr>
        <w:spacing w:after="0" w:line="240" w:lineRule="auto"/>
        <w:jc w:val="both"/>
        <w:rPr>
          <w:b/>
          <w:bCs/>
        </w:rPr>
      </w:pPr>
      <w:r w:rsidRPr="006838E7">
        <w:rPr>
          <w:b/>
          <w:bCs/>
        </w:rPr>
        <w:t>For clarity</w:t>
      </w:r>
      <w:r w:rsidR="00517EC5">
        <w:rPr>
          <w:b/>
          <w:bCs/>
        </w:rPr>
        <w:t>,</w:t>
      </w:r>
      <w:r w:rsidRPr="006838E7">
        <w:rPr>
          <w:b/>
          <w:bCs/>
        </w:rPr>
        <w:t xml:space="preserve"> several examples are provide</w:t>
      </w:r>
      <w:r w:rsidR="00517EC5">
        <w:rPr>
          <w:b/>
          <w:bCs/>
        </w:rPr>
        <w:t>d</w:t>
      </w:r>
      <w:r w:rsidRPr="006838E7">
        <w:rPr>
          <w:b/>
          <w:bCs/>
        </w:rPr>
        <w:t xml:space="preserve"> below:</w:t>
      </w:r>
    </w:p>
    <w:p w:rsidR="00BD5ED3" w:rsidP="00E6008D" w:rsidRDefault="00BD5ED3" w14:paraId="2A2068BE" w14:textId="385F0FB3">
      <w:pPr>
        <w:spacing w:after="0" w:line="240" w:lineRule="auto"/>
        <w:jc w:val="both"/>
      </w:pPr>
    </w:p>
    <w:p w:rsidRPr="00BD5ED3" w:rsidR="00BD5ED3" w:rsidP="00E6008D" w:rsidRDefault="00BD5ED3" w14:paraId="7C3D2BAE" w14:textId="46809F35">
      <w:pPr>
        <w:spacing w:after="0" w:line="240" w:lineRule="auto"/>
        <w:ind w:left="10" w:hanging="10"/>
        <w:jc w:val="both"/>
        <w:rPr>
          <w:rFonts w:ascii="Calibri" w:hAnsi="Calibri" w:eastAsia="Calibri" w:cs="Calibri"/>
          <w:color w:val="000000"/>
          <w:lang w:eastAsia="en-GB"/>
        </w:rPr>
      </w:pPr>
      <w:r w:rsidRPr="00BD5ED3">
        <w:rPr>
          <w:rFonts w:ascii="Calibri" w:hAnsi="Calibri" w:eastAsia="Calibri" w:cs="Calibri"/>
          <w:color w:val="000000"/>
          <w:lang w:eastAsia="en-GB"/>
        </w:rPr>
        <w:t xml:space="preserve">Full accreditation to the Money </w:t>
      </w:r>
      <w:r w:rsidR="00982EA4">
        <w:rPr>
          <w:rFonts w:ascii="Calibri" w:hAnsi="Calibri" w:eastAsia="Calibri" w:cs="Calibri"/>
          <w:color w:val="000000"/>
          <w:lang w:eastAsia="en-GB"/>
        </w:rPr>
        <w:t>and Pensions</w:t>
      </w:r>
      <w:r w:rsidRPr="00BD5ED3">
        <w:rPr>
          <w:rFonts w:ascii="Calibri" w:hAnsi="Calibri" w:eastAsia="Calibri" w:cs="Calibri"/>
          <w:color w:val="000000"/>
          <w:lang w:eastAsia="en-GB"/>
        </w:rPr>
        <w:t xml:space="preserve"> Service Quality Framework can be referred to using the following word pattern: </w:t>
      </w:r>
    </w:p>
    <w:p w:rsidRPr="00BD5ED3" w:rsidR="00BD5ED3" w:rsidP="00E6008D" w:rsidRDefault="00BD5ED3" w14:paraId="51C1BBB4" w14:textId="77777777">
      <w:pPr>
        <w:spacing w:after="0" w:line="240" w:lineRule="auto"/>
        <w:ind w:left="3219"/>
        <w:jc w:val="both"/>
        <w:rPr>
          <w:rFonts w:ascii="Calibri" w:hAnsi="Calibri" w:eastAsia="Calibri" w:cs="Calibri"/>
          <w:color w:val="000000"/>
          <w:lang w:eastAsia="en-GB"/>
        </w:rPr>
      </w:pPr>
      <w:r w:rsidRPr="00BD5ED3">
        <w:rPr>
          <w:rFonts w:ascii="Calibri" w:hAnsi="Calibri" w:eastAsia="Calibri" w:cs="Calibri"/>
          <w:color w:val="000000"/>
          <w:lang w:eastAsia="en-GB"/>
        </w:rPr>
        <w:t xml:space="preserve"> </w:t>
      </w:r>
    </w:p>
    <w:p w:rsidRPr="00BD5ED3" w:rsidR="00BD5ED3" w:rsidP="00E6008D" w:rsidRDefault="00BD5ED3" w14:paraId="104ACE39" w14:textId="23DA752D">
      <w:pPr>
        <w:spacing w:after="0" w:line="240" w:lineRule="auto"/>
        <w:ind w:left="10" w:right="-4" w:hanging="10"/>
        <w:jc w:val="both"/>
        <w:rPr>
          <w:rFonts w:ascii="Calibri" w:hAnsi="Calibri" w:eastAsia="Calibri" w:cs="Calibri"/>
          <w:color w:val="000000"/>
          <w:lang w:eastAsia="en-GB"/>
        </w:rPr>
      </w:pPr>
      <w:r w:rsidRPr="00BD5ED3">
        <w:rPr>
          <w:rFonts w:ascii="Calibri" w:hAnsi="Calibri" w:eastAsia="Calibri" w:cs="Calibri"/>
          <w:i/>
          <w:color w:val="000000"/>
          <w:lang w:eastAsia="en-GB"/>
        </w:rPr>
        <w:t xml:space="preserve">[Name of quality standard/membership code including bolt-on description] has been awarded full accreditation to the Money </w:t>
      </w:r>
      <w:r w:rsidR="00982EA4">
        <w:rPr>
          <w:rFonts w:ascii="Calibri" w:hAnsi="Calibri" w:eastAsia="Calibri" w:cs="Calibri"/>
          <w:i/>
          <w:color w:val="000000"/>
          <w:lang w:eastAsia="en-GB"/>
        </w:rPr>
        <w:t>and Pensions</w:t>
      </w:r>
      <w:r w:rsidRPr="00BD5ED3">
        <w:rPr>
          <w:rFonts w:ascii="Calibri" w:hAnsi="Calibri" w:eastAsia="Calibri" w:cs="Calibri"/>
          <w:i/>
          <w:color w:val="000000"/>
          <w:lang w:eastAsia="en-GB"/>
        </w:rPr>
        <w:t xml:space="preserve"> Service Quality Framework. More information can be found </w:t>
      </w:r>
      <w:hyperlink r:id="rId14">
        <w:r w:rsidRPr="00BD5ED3">
          <w:rPr>
            <w:rFonts w:ascii="Calibri" w:hAnsi="Calibri" w:eastAsia="Calibri" w:cs="Calibri"/>
            <w:i/>
            <w:color w:val="0000FF"/>
            <w:u w:val="single" w:color="0000FF"/>
            <w:lang w:eastAsia="en-GB"/>
          </w:rPr>
          <w:t>her</w:t>
        </w:r>
        <w:r w:rsidRPr="00BD5ED3">
          <w:rPr>
            <w:rFonts w:ascii="Calibri" w:hAnsi="Calibri" w:eastAsia="Calibri" w:cs="Calibri"/>
            <w:i/>
            <w:color w:val="0000FF"/>
            <w:u w:val="single" w:color="0000FF"/>
            <w:lang w:eastAsia="en-GB"/>
          </w:rPr>
          <w:t>e</w:t>
        </w:r>
      </w:hyperlink>
      <w:hyperlink r:id="rId15">
        <w:r w:rsidRPr="00BD5ED3">
          <w:rPr>
            <w:rFonts w:ascii="Calibri" w:hAnsi="Calibri" w:eastAsia="Calibri" w:cs="Calibri"/>
            <w:i/>
            <w:color w:val="000000"/>
            <w:lang w:eastAsia="en-GB"/>
          </w:rPr>
          <w:t>.</w:t>
        </w:r>
      </w:hyperlink>
      <w:r w:rsidRPr="00BD5ED3">
        <w:rPr>
          <w:rFonts w:ascii="Calibri" w:hAnsi="Calibri" w:eastAsia="Calibri" w:cs="Calibri"/>
          <w:i/>
          <w:color w:val="000000"/>
          <w:lang w:eastAsia="en-GB"/>
        </w:rPr>
        <w:t xml:space="preserve"> </w:t>
      </w:r>
    </w:p>
    <w:p w:rsidR="00BD5ED3" w:rsidP="00E6008D" w:rsidRDefault="00BD5ED3" w14:paraId="31EA153A" w14:textId="1D40ED95">
      <w:pPr>
        <w:spacing w:after="0" w:line="240" w:lineRule="auto"/>
        <w:jc w:val="both"/>
      </w:pPr>
    </w:p>
    <w:p w:rsidRPr="00982EA4" w:rsidR="00982EA4" w:rsidP="000A0B05" w:rsidRDefault="00982EA4" w14:paraId="69CBB9EC" w14:textId="77777777">
      <w:pPr>
        <w:spacing w:after="0" w:line="240" w:lineRule="auto"/>
        <w:ind w:left="10" w:right="-4" w:hanging="10"/>
        <w:jc w:val="both"/>
        <w:rPr>
          <w:rFonts w:ascii="Calibri" w:hAnsi="Calibri" w:eastAsia="Calibri" w:cs="Calibri"/>
          <w:color w:val="000000"/>
          <w:lang w:eastAsia="en-GB"/>
        </w:rPr>
      </w:pPr>
      <w:r w:rsidRPr="00982EA4">
        <w:rPr>
          <w:rFonts w:ascii="Calibri" w:hAnsi="Calibri" w:eastAsia="Calibri" w:cs="Calibri"/>
          <w:i/>
          <w:color w:val="000000"/>
          <w:lang w:eastAsia="en-GB"/>
        </w:rPr>
        <w:t xml:space="preserve">[Name of quality standard/membership code] has been awarded conditional accreditation to the Money Advice Service Quality Framework. More information can be found </w:t>
      </w:r>
      <w:hyperlink r:id="rId16">
        <w:r w:rsidRPr="00982EA4">
          <w:rPr>
            <w:rFonts w:ascii="Calibri" w:hAnsi="Calibri" w:eastAsia="Calibri" w:cs="Calibri"/>
            <w:i/>
            <w:color w:val="0000FF"/>
            <w:u w:val="single" w:color="0000FF"/>
            <w:lang w:eastAsia="en-GB"/>
          </w:rPr>
          <w:t>here</w:t>
        </w:r>
      </w:hyperlink>
      <w:hyperlink r:id="rId17">
        <w:r w:rsidRPr="00982EA4">
          <w:rPr>
            <w:rFonts w:ascii="Calibri" w:hAnsi="Calibri" w:eastAsia="Calibri" w:cs="Calibri"/>
            <w:i/>
            <w:color w:val="000000"/>
            <w:lang w:eastAsia="en-GB"/>
          </w:rPr>
          <w:t>.</w:t>
        </w:r>
      </w:hyperlink>
      <w:r w:rsidRPr="00982EA4">
        <w:rPr>
          <w:rFonts w:ascii="Calibri" w:hAnsi="Calibri" w:eastAsia="Calibri" w:cs="Calibri"/>
          <w:i/>
          <w:color w:val="000000"/>
          <w:lang w:eastAsia="en-GB"/>
        </w:rPr>
        <w:t xml:space="preserve"> </w:t>
      </w:r>
    </w:p>
    <w:p w:rsidRPr="00982EA4" w:rsidR="00982EA4" w:rsidP="000A0B05" w:rsidRDefault="00982EA4" w14:paraId="47A87723" w14:textId="77777777">
      <w:pPr>
        <w:spacing w:after="0" w:line="240" w:lineRule="auto"/>
        <w:ind w:left="3219"/>
        <w:jc w:val="both"/>
        <w:rPr>
          <w:rFonts w:ascii="Calibri" w:hAnsi="Calibri" w:eastAsia="Calibri" w:cs="Calibri"/>
          <w:color w:val="000000"/>
          <w:lang w:eastAsia="en-GB"/>
        </w:rPr>
      </w:pPr>
      <w:r w:rsidRPr="00982EA4">
        <w:rPr>
          <w:rFonts w:ascii="Calibri" w:hAnsi="Calibri" w:eastAsia="Calibri" w:cs="Calibri"/>
          <w:b/>
          <w:color w:val="000000"/>
          <w:lang w:eastAsia="en-GB"/>
        </w:rPr>
        <w:t xml:space="preserve"> </w:t>
      </w:r>
    </w:p>
    <w:p w:rsidRPr="00982EA4" w:rsidR="00982EA4" w:rsidP="000A0B05" w:rsidRDefault="00982EA4" w14:paraId="24EF62D7" w14:textId="0F76347A">
      <w:pPr>
        <w:keepNext/>
        <w:keepLines/>
        <w:spacing w:after="0" w:line="240" w:lineRule="auto"/>
        <w:ind w:left="10" w:hanging="10"/>
        <w:jc w:val="both"/>
        <w:outlineLvl w:val="0"/>
        <w:rPr>
          <w:rFonts w:ascii="Calibri" w:hAnsi="Calibri" w:eastAsia="Calibri" w:cs="Calibri"/>
          <w:b/>
          <w:color w:val="000000"/>
          <w:lang w:eastAsia="en-GB"/>
        </w:rPr>
      </w:pPr>
      <w:r w:rsidRPr="00982EA4">
        <w:rPr>
          <w:rFonts w:ascii="Calibri" w:hAnsi="Calibri" w:eastAsia="Calibri" w:cs="Calibri"/>
          <w:b/>
          <w:color w:val="000000"/>
          <w:lang w:eastAsia="en-GB"/>
        </w:rPr>
        <w:t xml:space="preserve">Internal </w:t>
      </w:r>
      <w:r w:rsidR="00EE46B9">
        <w:rPr>
          <w:rFonts w:ascii="Calibri" w:hAnsi="Calibri" w:eastAsia="Calibri" w:cs="Calibri"/>
          <w:b/>
          <w:color w:val="000000"/>
          <w:lang w:eastAsia="en-GB"/>
        </w:rPr>
        <w:t>S</w:t>
      </w:r>
      <w:r w:rsidRPr="00982EA4">
        <w:rPr>
          <w:rFonts w:ascii="Calibri" w:hAnsi="Calibri" w:eastAsia="Calibri" w:cs="Calibri"/>
          <w:b/>
          <w:color w:val="000000"/>
          <w:lang w:eastAsia="en-GB"/>
        </w:rPr>
        <w:t>tandards/</w:t>
      </w:r>
      <w:r w:rsidR="000A0B05">
        <w:rPr>
          <w:rFonts w:ascii="Calibri" w:hAnsi="Calibri" w:eastAsia="Calibri" w:cs="Calibri"/>
          <w:b/>
          <w:color w:val="000000"/>
          <w:lang w:eastAsia="en-GB"/>
        </w:rPr>
        <w:t>C</w:t>
      </w:r>
      <w:r w:rsidRPr="00982EA4">
        <w:rPr>
          <w:rFonts w:ascii="Calibri" w:hAnsi="Calibri" w:eastAsia="Calibri" w:cs="Calibri"/>
          <w:b/>
          <w:color w:val="000000"/>
          <w:lang w:eastAsia="en-GB"/>
        </w:rPr>
        <w:t xml:space="preserve">odes </w:t>
      </w:r>
    </w:p>
    <w:p w:rsidRPr="00982EA4" w:rsidR="00982EA4" w:rsidP="000A0B05" w:rsidRDefault="00982EA4" w14:paraId="0EAFA5E1" w14:textId="77777777">
      <w:pPr>
        <w:spacing w:after="0" w:line="240" w:lineRule="auto"/>
        <w:ind w:left="10" w:hanging="10"/>
        <w:jc w:val="both"/>
        <w:rPr>
          <w:rFonts w:ascii="Calibri" w:hAnsi="Calibri" w:eastAsia="Calibri" w:cs="Calibri"/>
          <w:color w:val="000000"/>
          <w:lang w:eastAsia="en-GB"/>
        </w:rPr>
      </w:pPr>
      <w:r w:rsidRPr="00982EA4">
        <w:rPr>
          <w:rFonts w:ascii="Calibri" w:hAnsi="Calibri" w:eastAsia="Calibri" w:cs="Calibri"/>
          <w:color w:val="000000"/>
          <w:lang w:eastAsia="en-GB"/>
        </w:rPr>
        <w:t xml:space="preserve">Internal standards/codes will not be able to refer to accreditation in any external-facing content regardless of medium. </w:t>
      </w:r>
    </w:p>
    <w:p w:rsidRPr="00775C54" w:rsidR="00982EA4" w:rsidP="000A0B05" w:rsidRDefault="00982EA4" w14:paraId="5EE73A28" w14:textId="77777777">
      <w:pPr>
        <w:spacing w:after="0" w:line="240" w:lineRule="auto"/>
        <w:jc w:val="both"/>
      </w:pPr>
    </w:p>
    <w:p w:rsidRPr="00DD4D1A" w:rsidR="00DD4D1A" w:rsidP="000A0B05" w:rsidRDefault="00DD4D1A" w14:paraId="1EC5545C" w14:textId="0A38778F">
      <w:pPr>
        <w:keepNext/>
        <w:keepLines/>
        <w:spacing w:after="0" w:line="240" w:lineRule="auto"/>
        <w:ind w:left="10" w:hanging="10"/>
        <w:jc w:val="both"/>
        <w:outlineLvl w:val="0"/>
        <w:rPr>
          <w:rFonts w:ascii="Calibri" w:hAnsi="Calibri" w:eastAsia="Calibri" w:cs="Calibri"/>
          <w:b/>
          <w:color w:val="000000"/>
          <w:lang w:eastAsia="en-GB"/>
        </w:rPr>
      </w:pPr>
      <w:r w:rsidRPr="00DD4D1A">
        <w:rPr>
          <w:rFonts w:ascii="Calibri" w:hAnsi="Calibri" w:eastAsia="Calibri" w:cs="Calibri"/>
          <w:b/>
          <w:color w:val="000000"/>
          <w:lang w:eastAsia="en-GB"/>
        </w:rPr>
        <w:t xml:space="preserve">Requirement to notify </w:t>
      </w:r>
      <w:proofErr w:type="spellStart"/>
      <w:r w:rsidRPr="00DD4D1A">
        <w:rPr>
          <w:rFonts w:ascii="Calibri" w:hAnsi="Calibri" w:eastAsia="Calibri" w:cs="Calibri"/>
          <w:b/>
          <w:color w:val="000000"/>
          <w:lang w:eastAsia="en-GB"/>
        </w:rPr>
        <w:t>M</w:t>
      </w:r>
      <w:r>
        <w:rPr>
          <w:rFonts w:ascii="Calibri" w:hAnsi="Calibri" w:eastAsia="Calibri" w:cs="Calibri"/>
          <w:b/>
          <w:color w:val="000000"/>
          <w:lang w:eastAsia="en-GB"/>
        </w:rPr>
        <w:t>aP</w:t>
      </w:r>
      <w:r w:rsidRPr="00DD4D1A">
        <w:rPr>
          <w:rFonts w:ascii="Calibri" w:hAnsi="Calibri" w:eastAsia="Calibri" w:cs="Calibri"/>
          <w:b/>
          <w:color w:val="000000"/>
          <w:lang w:eastAsia="en-GB"/>
        </w:rPr>
        <w:t>S</w:t>
      </w:r>
      <w:proofErr w:type="spellEnd"/>
      <w:r w:rsidRPr="00DD4D1A">
        <w:rPr>
          <w:rFonts w:ascii="Calibri" w:hAnsi="Calibri" w:eastAsia="Calibri" w:cs="Calibri"/>
          <w:b/>
          <w:color w:val="000000"/>
          <w:lang w:eastAsia="en-GB"/>
        </w:rPr>
        <w:t xml:space="preserve"> of </w:t>
      </w:r>
      <w:r w:rsidR="000A0B05">
        <w:rPr>
          <w:rFonts w:ascii="Calibri" w:hAnsi="Calibri" w:eastAsia="Calibri" w:cs="Calibri"/>
          <w:b/>
          <w:color w:val="000000"/>
          <w:lang w:eastAsia="en-GB"/>
        </w:rPr>
        <w:t>P</w:t>
      </w:r>
      <w:r w:rsidRPr="00DD4D1A">
        <w:rPr>
          <w:rFonts w:ascii="Calibri" w:hAnsi="Calibri" w:eastAsia="Calibri" w:cs="Calibri"/>
          <w:b/>
          <w:color w:val="000000"/>
          <w:lang w:eastAsia="en-GB"/>
        </w:rPr>
        <w:t xml:space="preserve">romotional </w:t>
      </w:r>
      <w:r w:rsidR="000A0B05">
        <w:rPr>
          <w:rFonts w:ascii="Calibri" w:hAnsi="Calibri" w:eastAsia="Calibri" w:cs="Calibri"/>
          <w:b/>
          <w:color w:val="000000"/>
          <w:lang w:eastAsia="en-GB"/>
        </w:rPr>
        <w:t>A</w:t>
      </w:r>
      <w:r w:rsidRPr="00DD4D1A">
        <w:rPr>
          <w:rFonts w:ascii="Calibri" w:hAnsi="Calibri" w:eastAsia="Calibri" w:cs="Calibri"/>
          <w:b/>
          <w:color w:val="000000"/>
          <w:lang w:eastAsia="en-GB"/>
        </w:rPr>
        <w:t xml:space="preserve">ctivity </w:t>
      </w:r>
    </w:p>
    <w:p w:rsidRPr="00DD4D1A" w:rsidR="00DD4D1A" w:rsidP="000A0B05" w:rsidRDefault="00DD4D1A" w14:paraId="13421030" w14:textId="2CDC51BD">
      <w:pPr>
        <w:spacing w:after="0" w:line="240" w:lineRule="auto"/>
        <w:ind w:left="10" w:hanging="10"/>
        <w:jc w:val="both"/>
        <w:rPr>
          <w:rFonts w:ascii="Calibri" w:hAnsi="Calibri" w:eastAsia="Calibri" w:cs="Calibri"/>
          <w:color w:val="000000"/>
          <w:lang w:eastAsia="en-GB"/>
        </w:rPr>
      </w:pPr>
      <w:r w:rsidRPr="00DD4D1A">
        <w:rPr>
          <w:rFonts w:ascii="Calibri" w:hAnsi="Calibri" w:eastAsia="Calibri" w:cs="Calibri"/>
          <w:color w:val="000000"/>
          <w:lang w:eastAsia="en-GB"/>
        </w:rPr>
        <w:t>There is no requirement for Accredited Standard</w:t>
      </w:r>
      <w:r w:rsidR="00821251">
        <w:rPr>
          <w:rFonts w:ascii="Calibri" w:hAnsi="Calibri" w:eastAsia="Calibri" w:cs="Calibri"/>
          <w:color w:val="000000"/>
          <w:lang w:eastAsia="en-GB"/>
        </w:rPr>
        <w:t xml:space="preserve"> / Code</w:t>
      </w:r>
      <w:r w:rsidRPr="00DD4D1A">
        <w:rPr>
          <w:rFonts w:ascii="Calibri" w:hAnsi="Calibri" w:eastAsia="Calibri" w:cs="Calibri"/>
          <w:color w:val="000000"/>
          <w:lang w:eastAsia="en-GB"/>
        </w:rPr>
        <w:t xml:space="preserve"> owners to notify the Money </w:t>
      </w:r>
      <w:r w:rsidR="00821251">
        <w:rPr>
          <w:rFonts w:ascii="Calibri" w:hAnsi="Calibri" w:eastAsia="Calibri" w:cs="Calibri"/>
          <w:color w:val="000000"/>
          <w:lang w:eastAsia="en-GB"/>
        </w:rPr>
        <w:t>and Pension</w:t>
      </w:r>
      <w:r w:rsidRPr="00DD4D1A">
        <w:rPr>
          <w:rFonts w:ascii="Calibri" w:hAnsi="Calibri" w:eastAsia="Calibri" w:cs="Calibri"/>
          <w:color w:val="000000"/>
          <w:lang w:eastAsia="en-GB"/>
        </w:rPr>
        <w:t xml:space="preserve"> Service of promotional updates/activity where this follows the guidance above. </w:t>
      </w:r>
    </w:p>
    <w:p w:rsidRPr="00DD4D1A" w:rsidR="00DD4D1A" w:rsidP="000A0B05" w:rsidRDefault="00DD4D1A" w14:paraId="6873AED8" w14:textId="77777777">
      <w:pPr>
        <w:spacing w:after="0" w:line="240" w:lineRule="auto"/>
        <w:jc w:val="both"/>
        <w:rPr>
          <w:rFonts w:ascii="Calibri" w:hAnsi="Calibri" w:eastAsia="Calibri" w:cs="Calibri"/>
          <w:color w:val="000000"/>
          <w:lang w:eastAsia="en-GB"/>
        </w:rPr>
      </w:pPr>
      <w:r w:rsidRPr="00DD4D1A">
        <w:rPr>
          <w:rFonts w:ascii="Calibri" w:hAnsi="Calibri" w:eastAsia="Calibri" w:cs="Calibri"/>
          <w:b/>
          <w:color w:val="000000"/>
          <w:lang w:eastAsia="en-GB"/>
        </w:rPr>
        <w:t xml:space="preserve"> </w:t>
      </w:r>
    </w:p>
    <w:p w:rsidRPr="00DD4D1A" w:rsidR="00DD4D1A" w:rsidP="000A0B05" w:rsidRDefault="00DD4D1A" w14:paraId="39077128" w14:textId="1625B7B6">
      <w:pPr>
        <w:spacing w:after="0" w:line="240" w:lineRule="auto"/>
        <w:ind w:left="10" w:hanging="10"/>
        <w:jc w:val="both"/>
        <w:rPr>
          <w:rFonts w:ascii="Calibri" w:hAnsi="Calibri" w:eastAsia="Calibri" w:cs="Calibri"/>
          <w:color w:val="000000"/>
          <w:lang w:eastAsia="en-GB"/>
        </w:rPr>
      </w:pPr>
      <w:r w:rsidRPr="00DD4D1A">
        <w:rPr>
          <w:rFonts w:ascii="Calibri" w:hAnsi="Calibri" w:eastAsia="Calibri" w:cs="Calibri"/>
          <w:b/>
          <w:color w:val="000000"/>
          <w:lang w:eastAsia="en-GB"/>
        </w:rPr>
        <w:t xml:space="preserve">Use of the Money </w:t>
      </w:r>
      <w:r w:rsidR="00821251">
        <w:rPr>
          <w:rFonts w:ascii="Calibri" w:hAnsi="Calibri" w:eastAsia="Calibri" w:cs="Calibri"/>
          <w:b/>
          <w:color w:val="000000"/>
          <w:lang w:eastAsia="en-GB"/>
        </w:rPr>
        <w:t>and Pensions</w:t>
      </w:r>
      <w:r w:rsidRPr="00DD4D1A">
        <w:rPr>
          <w:rFonts w:ascii="Calibri" w:hAnsi="Calibri" w:eastAsia="Calibri" w:cs="Calibri"/>
          <w:b/>
          <w:color w:val="000000"/>
          <w:lang w:eastAsia="en-GB"/>
        </w:rPr>
        <w:t xml:space="preserve"> Service Logo </w:t>
      </w:r>
    </w:p>
    <w:p w:rsidRPr="00DD4D1A" w:rsidR="00DD4D1A" w:rsidP="000A0B05" w:rsidRDefault="00DD4D1A" w14:paraId="6D8CD974" w14:textId="395ABF6C">
      <w:pPr>
        <w:spacing w:after="0" w:line="240" w:lineRule="auto"/>
        <w:ind w:left="10" w:hanging="10"/>
        <w:jc w:val="both"/>
        <w:rPr>
          <w:rFonts w:ascii="Calibri" w:hAnsi="Calibri" w:eastAsia="Calibri" w:cs="Calibri"/>
          <w:color w:val="000000"/>
          <w:lang w:eastAsia="en-GB"/>
        </w:rPr>
      </w:pPr>
      <w:r w:rsidRPr="00DD4D1A">
        <w:rPr>
          <w:rFonts w:ascii="Calibri" w:hAnsi="Calibri" w:eastAsia="Calibri" w:cs="Calibri"/>
          <w:color w:val="000000"/>
          <w:lang w:eastAsia="en-GB"/>
        </w:rPr>
        <w:t xml:space="preserve">Accredited Standard owners are not permitted to use the Money </w:t>
      </w:r>
      <w:r w:rsidR="00821251">
        <w:rPr>
          <w:rFonts w:ascii="Calibri" w:hAnsi="Calibri" w:eastAsia="Calibri" w:cs="Calibri"/>
          <w:color w:val="000000"/>
          <w:lang w:eastAsia="en-GB"/>
        </w:rPr>
        <w:t>and Pensions</w:t>
      </w:r>
      <w:r w:rsidRPr="00DD4D1A">
        <w:rPr>
          <w:rFonts w:ascii="Calibri" w:hAnsi="Calibri" w:eastAsia="Calibri" w:cs="Calibri"/>
          <w:color w:val="000000"/>
          <w:lang w:eastAsia="en-GB"/>
        </w:rPr>
        <w:t xml:space="preserve"> Service logo in any circumstances. </w:t>
      </w:r>
    </w:p>
    <w:p w:rsidRPr="00DD4D1A" w:rsidR="00DD4D1A" w:rsidP="000A0B05" w:rsidRDefault="00DD4D1A" w14:paraId="4F7F33BF" w14:textId="77777777">
      <w:pPr>
        <w:spacing w:after="0" w:line="240" w:lineRule="auto"/>
        <w:jc w:val="both"/>
        <w:rPr>
          <w:rFonts w:ascii="Calibri" w:hAnsi="Calibri" w:eastAsia="Calibri" w:cs="Calibri"/>
          <w:color w:val="000000"/>
          <w:lang w:eastAsia="en-GB"/>
        </w:rPr>
      </w:pPr>
      <w:r w:rsidRPr="00DD4D1A">
        <w:rPr>
          <w:rFonts w:ascii="Calibri" w:hAnsi="Calibri" w:eastAsia="Calibri" w:cs="Calibri"/>
          <w:color w:val="000000"/>
          <w:lang w:eastAsia="en-GB"/>
        </w:rPr>
        <w:t xml:space="preserve"> </w:t>
      </w:r>
    </w:p>
    <w:p w:rsidRPr="00DD4D1A" w:rsidR="00DD4D1A" w:rsidP="000A0B05" w:rsidRDefault="00DD4D1A" w14:paraId="5DF102EC" w14:textId="05C4DCD8">
      <w:pPr>
        <w:keepNext/>
        <w:keepLines/>
        <w:spacing w:after="0" w:line="240" w:lineRule="auto"/>
        <w:ind w:left="10" w:hanging="10"/>
        <w:jc w:val="both"/>
        <w:outlineLvl w:val="0"/>
        <w:rPr>
          <w:rFonts w:ascii="Calibri" w:hAnsi="Calibri" w:eastAsia="Calibri" w:cs="Calibri"/>
          <w:b/>
          <w:color w:val="000000"/>
          <w:lang w:eastAsia="en-GB"/>
        </w:rPr>
      </w:pPr>
      <w:r w:rsidRPr="00DD4D1A">
        <w:rPr>
          <w:rFonts w:ascii="Calibri" w:hAnsi="Calibri" w:eastAsia="Calibri" w:cs="Calibri"/>
          <w:b/>
          <w:color w:val="000000"/>
          <w:lang w:eastAsia="en-GB"/>
        </w:rPr>
        <w:t xml:space="preserve">Money </w:t>
      </w:r>
      <w:r w:rsidR="00821251">
        <w:rPr>
          <w:rFonts w:ascii="Calibri" w:hAnsi="Calibri" w:eastAsia="Calibri" w:cs="Calibri"/>
          <w:b/>
          <w:color w:val="000000"/>
          <w:lang w:eastAsia="en-GB"/>
        </w:rPr>
        <w:t>and Pensions</w:t>
      </w:r>
      <w:r w:rsidRPr="00DD4D1A">
        <w:rPr>
          <w:rFonts w:ascii="Calibri" w:hAnsi="Calibri" w:eastAsia="Calibri" w:cs="Calibri"/>
          <w:b/>
          <w:color w:val="000000"/>
          <w:lang w:eastAsia="en-GB"/>
        </w:rPr>
        <w:t xml:space="preserve"> Service </w:t>
      </w:r>
      <w:r w:rsidR="000A0B05">
        <w:rPr>
          <w:rFonts w:ascii="Calibri" w:hAnsi="Calibri" w:eastAsia="Calibri" w:cs="Calibri"/>
          <w:b/>
          <w:color w:val="000000"/>
          <w:lang w:eastAsia="en-GB"/>
        </w:rPr>
        <w:t>W</w:t>
      </w:r>
      <w:r w:rsidRPr="00DD4D1A">
        <w:rPr>
          <w:rFonts w:ascii="Calibri" w:hAnsi="Calibri" w:eastAsia="Calibri" w:cs="Calibri"/>
          <w:b/>
          <w:color w:val="000000"/>
          <w:lang w:eastAsia="en-GB"/>
        </w:rPr>
        <w:t xml:space="preserve">ebsite </w:t>
      </w:r>
    </w:p>
    <w:p w:rsidRPr="00DD4D1A" w:rsidR="00DD4D1A" w:rsidP="000A0B05" w:rsidRDefault="00DD4D1A" w14:paraId="0209FE17" w14:textId="7B8021A9">
      <w:pPr>
        <w:spacing w:after="0" w:line="240" w:lineRule="auto"/>
        <w:ind w:left="10" w:hanging="10"/>
        <w:jc w:val="both"/>
        <w:rPr>
          <w:rFonts w:ascii="Calibri" w:hAnsi="Calibri" w:eastAsia="Calibri" w:cs="Calibri"/>
          <w:color w:val="000000"/>
          <w:lang w:eastAsia="en-GB"/>
        </w:rPr>
      </w:pPr>
      <w:r w:rsidRPr="00DD4D1A">
        <w:rPr>
          <w:rFonts w:ascii="Calibri" w:hAnsi="Calibri" w:eastAsia="Calibri" w:cs="Calibri"/>
          <w:color w:val="000000"/>
          <w:lang w:eastAsia="en-GB"/>
        </w:rPr>
        <w:t xml:space="preserve">A list of accredited quality standards and membership codes is available on the Money </w:t>
      </w:r>
      <w:r w:rsidR="00821251">
        <w:rPr>
          <w:rFonts w:ascii="Calibri" w:hAnsi="Calibri" w:eastAsia="Calibri" w:cs="Calibri"/>
          <w:color w:val="000000"/>
          <w:lang w:eastAsia="en-GB"/>
        </w:rPr>
        <w:t>and Pensions</w:t>
      </w:r>
      <w:r w:rsidRPr="00DD4D1A">
        <w:rPr>
          <w:rFonts w:ascii="Calibri" w:hAnsi="Calibri" w:eastAsia="Calibri" w:cs="Calibri"/>
          <w:color w:val="000000"/>
          <w:lang w:eastAsia="en-GB"/>
        </w:rPr>
        <w:t xml:space="preserve"> Service website. Newly</w:t>
      </w:r>
      <w:r w:rsidR="00821251">
        <w:rPr>
          <w:rFonts w:ascii="Calibri" w:hAnsi="Calibri" w:eastAsia="Calibri" w:cs="Calibri"/>
          <w:color w:val="000000"/>
          <w:lang w:eastAsia="en-GB"/>
        </w:rPr>
        <w:t xml:space="preserve"> </w:t>
      </w:r>
      <w:r w:rsidRPr="00DD4D1A">
        <w:rPr>
          <w:rFonts w:ascii="Calibri" w:hAnsi="Calibri" w:eastAsia="Calibri" w:cs="Calibri"/>
          <w:color w:val="000000"/>
          <w:lang w:eastAsia="en-GB"/>
        </w:rPr>
        <w:t xml:space="preserve">accredited quality standards and codes will be added to this list following confirmation of successful accreditation. This list can be found </w:t>
      </w:r>
      <w:hyperlink r:id="rId18">
        <w:r w:rsidRPr="00DD4D1A">
          <w:rPr>
            <w:rFonts w:ascii="Calibri" w:hAnsi="Calibri" w:eastAsia="Calibri" w:cs="Calibri"/>
            <w:color w:val="0000FF"/>
            <w:u w:val="single" w:color="0000FF"/>
            <w:lang w:eastAsia="en-GB"/>
          </w:rPr>
          <w:t>he</w:t>
        </w:r>
        <w:r w:rsidRPr="00DD4D1A">
          <w:rPr>
            <w:rFonts w:ascii="Calibri" w:hAnsi="Calibri" w:eastAsia="Calibri" w:cs="Calibri"/>
            <w:color w:val="0000FF"/>
            <w:u w:val="single" w:color="0000FF"/>
            <w:lang w:eastAsia="en-GB"/>
          </w:rPr>
          <w:t>r</w:t>
        </w:r>
        <w:r w:rsidRPr="00DD4D1A">
          <w:rPr>
            <w:rFonts w:ascii="Calibri" w:hAnsi="Calibri" w:eastAsia="Calibri" w:cs="Calibri"/>
            <w:color w:val="0000FF"/>
            <w:u w:val="single" w:color="0000FF"/>
            <w:lang w:eastAsia="en-GB"/>
          </w:rPr>
          <w:t>e</w:t>
        </w:r>
      </w:hyperlink>
      <w:hyperlink r:id="rId19">
        <w:r w:rsidRPr="00DD4D1A">
          <w:rPr>
            <w:rFonts w:ascii="Calibri" w:hAnsi="Calibri" w:eastAsia="Calibri" w:cs="Calibri"/>
            <w:color w:val="000000"/>
            <w:lang w:eastAsia="en-GB"/>
          </w:rPr>
          <w:t>.</w:t>
        </w:r>
      </w:hyperlink>
      <w:r w:rsidRPr="00DD4D1A">
        <w:rPr>
          <w:rFonts w:ascii="Calibri" w:hAnsi="Calibri" w:eastAsia="Calibri" w:cs="Calibri"/>
          <w:color w:val="000000"/>
          <w:lang w:eastAsia="en-GB"/>
        </w:rPr>
        <w:t xml:space="preserve"> </w:t>
      </w:r>
    </w:p>
    <w:p w:rsidRPr="00DD4D1A" w:rsidR="00DD4D1A" w:rsidP="00DD4D1A" w:rsidRDefault="00DD4D1A" w14:paraId="5465707A" w14:textId="77777777">
      <w:pPr>
        <w:spacing w:after="0"/>
        <w:rPr>
          <w:rFonts w:ascii="Calibri" w:hAnsi="Calibri" w:eastAsia="Calibri" w:cs="Calibri"/>
          <w:color w:val="000000"/>
          <w:lang w:eastAsia="en-GB"/>
        </w:rPr>
      </w:pPr>
      <w:r w:rsidRPr="00DD4D1A">
        <w:rPr>
          <w:rFonts w:ascii="Calibri" w:hAnsi="Calibri" w:eastAsia="Calibri" w:cs="Calibri"/>
          <w:color w:val="000000"/>
          <w:lang w:eastAsia="en-GB"/>
        </w:rPr>
        <w:t xml:space="preserve"> </w:t>
      </w:r>
    </w:p>
    <w:p w:rsidRPr="00DD4D1A" w:rsidR="00DD4D1A" w:rsidP="00B740C7" w:rsidRDefault="00DD4D1A" w14:paraId="5298D409" w14:textId="77777777">
      <w:pPr>
        <w:keepNext/>
        <w:keepLines/>
        <w:spacing w:after="0" w:line="240" w:lineRule="auto"/>
        <w:ind w:left="10" w:hanging="10"/>
        <w:jc w:val="both"/>
        <w:outlineLvl w:val="0"/>
        <w:rPr>
          <w:rFonts w:ascii="Calibri" w:hAnsi="Calibri" w:eastAsia="Calibri" w:cs="Calibri"/>
          <w:b/>
          <w:color w:val="000000"/>
          <w:lang w:eastAsia="en-GB"/>
        </w:rPr>
      </w:pPr>
      <w:r w:rsidRPr="00DD4D1A">
        <w:rPr>
          <w:rFonts w:ascii="Calibri" w:hAnsi="Calibri" w:eastAsia="Calibri" w:cs="Calibri"/>
          <w:b/>
          <w:color w:val="000000"/>
          <w:lang w:eastAsia="en-GB"/>
        </w:rPr>
        <w:t xml:space="preserve">Debt Advice Locator Tool </w:t>
      </w:r>
    </w:p>
    <w:p w:rsidR="00C57489" w:rsidP="00B740C7" w:rsidRDefault="00DD4D1A" w14:paraId="10FF1D3E" w14:textId="1902304D">
      <w:pPr>
        <w:spacing w:after="0" w:line="240" w:lineRule="auto"/>
        <w:ind w:left="10" w:hanging="10"/>
        <w:jc w:val="both"/>
        <w:rPr>
          <w:rFonts w:ascii="Calibri" w:hAnsi="Calibri" w:eastAsia="Calibri" w:cs="Calibri"/>
          <w:color w:val="000000"/>
          <w:lang w:eastAsia="en-GB"/>
        </w:rPr>
      </w:pPr>
      <w:r w:rsidRPr="00DD4D1A">
        <w:rPr>
          <w:rFonts w:ascii="Calibri" w:hAnsi="Calibri" w:eastAsia="Calibri" w:cs="Calibri"/>
          <w:color w:val="000000"/>
          <w:lang w:eastAsia="en-GB"/>
        </w:rPr>
        <w:t xml:space="preserve">The Money </w:t>
      </w:r>
      <w:r w:rsidR="000A0B05">
        <w:rPr>
          <w:rFonts w:ascii="Calibri" w:hAnsi="Calibri" w:eastAsia="Calibri" w:cs="Calibri"/>
          <w:color w:val="000000"/>
          <w:lang w:eastAsia="en-GB"/>
        </w:rPr>
        <w:t>and Pensions</w:t>
      </w:r>
      <w:r w:rsidRPr="00DD4D1A">
        <w:rPr>
          <w:rFonts w:ascii="Calibri" w:hAnsi="Calibri" w:eastAsia="Calibri" w:cs="Calibri"/>
          <w:color w:val="000000"/>
          <w:lang w:eastAsia="en-GB"/>
        </w:rPr>
        <w:t xml:space="preserve"> Service Debt Advice Locator Tool (DALT) is an online service allowing customers to search for free-to-client debt advice through online, telephone and face-to-face channels. </w:t>
      </w:r>
      <w:r w:rsidR="00D62622">
        <w:t>Organisations meeting the following criteria can be included on DALT</w:t>
      </w:r>
      <w:r w:rsidR="00D62622">
        <w:rPr>
          <w:rFonts w:ascii="Calibri" w:hAnsi="Calibri" w:eastAsia="Calibri" w:cs="Calibri"/>
          <w:color w:val="000000"/>
          <w:lang w:eastAsia="en-GB"/>
        </w:rPr>
        <w:t>:</w:t>
      </w:r>
    </w:p>
    <w:p w:rsidRPr="00DD4D1A" w:rsidR="00C57489" w:rsidP="00B740C7" w:rsidRDefault="00C57489" w14:paraId="0A831085" w14:textId="77777777">
      <w:pPr>
        <w:spacing w:after="0" w:line="240" w:lineRule="auto"/>
        <w:ind w:left="10" w:hanging="10"/>
        <w:jc w:val="both"/>
        <w:rPr>
          <w:rFonts w:ascii="Calibri" w:hAnsi="Calibri" w:eastAsia="Calibri" w:cs="Calibri"/>
          <w:color w:val="000000"/>
          <w:lang w:eastAsia="en-GB"/>
        </w:rPr>
      </w:pPr>
    </w:p>
    <w:p w:rsidRPr="004D03FC" w:rsidR="00DD4D1A" w:rsidP="00B740C7" w:rsidRDefault="00DD4D1A" w14:paraId="0C092FE8" w14:textId="79B402BB">
      <w:pPr>
        <w:pStyle w:val="ListParagraph"/>
        <w:numPr>
          <w:ilvl w:val="0"/>
          <w:numId w:val="23"/>
        </w:numPr>
        <w:spacing w:after="0" w:line="240" w:lineRule="auto"/>
        <w:ind w:right="4038"/>
        <w:jc w:val="both"/>
        <w:rPr>
          <w:rFonts w:ascii="Calibri" w:hAnsi="Calibri" w:eastAsia="Calibri" w:cs="Calibri"/>
          <w:color w:val="000000"/>
          <w:lang w:eastAsia="en-GB"/>
        </w:rPr>
      </w:pPr>
      <w:r w:rsidRPr="004D03FC">
        <w:rPr>
          <w:rFonts w:ascii="Calibri" w:hAnsi="Calibri" w:eastAsia="Calibri" w:cs="Calibri"/>
          <w:color w:val="000000"/>
          <w:lang w:eastAsia="en-GB"/>
        </w:rPr>
        <w:t xml:space="preserve">Offers free-to-client debt advice </w:t>
      </w:r>
    </w:p>
    <w:p w:rsidR="004D03FC" w:rsidP="00B740C7" w:rsidRDefault="00DD4D1A" w14:paraId="267ECBE8" w14:textId="50AB6F2C">
      <w:pPr>
        <w:pStyle w:val="ListParagraph"/>
        <w:numPr>
          <w:ilvl w:val="0"/>
          <w:numId w:val="22"/>
        </w:numPr>
        <w:spacing w:after="0" w:line="240" w:lineRule="auto"/>
        <w:jc w:val="both"/>
        <w:rPr>
          <w:rFonts w:ascii="Calibri" w:hAnsi="Calibri" w:eastAsia="Calibri" w:cs="Calibri"/>
          <w:color w:val="000000"/>
          <w:lang w:eastAsia="en-GB"/>
        </w:rPr>
      </w:pPr>
      <w:r w:rsidRPr="004D03FC">
        <w:rPr>
          <w:rFonts w:ascii="Calibri" w:hAnsi="Calibri" w:eastAsia="Calibri" w:cs="Calibri"/>
          <w:color w:val="000000"/>
          <w:lang w:eastAsia="en-GB"/>
        </w:rPr>
        <w:t xml:space="preserve">Holds a </w:t>
      </w:r>
      <w:proofErr w:type="spellStart"/>
      <w:r w:rsidRPr="004D03FC">
        <w:rPr>
          <w:rFonts w:ascii="Calibri" w:hAnsi="Calibri" w:eastAsia="Calibri" w:cs="Calibri"/>
          <w:color w:val="000000"/>
          <w:lang w:eastAsia="en-GB"/>
        </w:rPr>
        <w:t>M</w:t>
      </w:r>
      <w:r w:rsidR="004D03FC">
        <w:rPr>
          <w:rFonts w:ascii="Calibri" w:hAnsi="Calibri" w:eastAsia="Calibri" w:cs="Calibri"/>
          <w:color w:val="000000"/>
          <w:lang w:eastAsia="en-GB"/>
        </w:rPr>
        <w:t>aP</w:t>
      </w:r>
      <w:r w:rsidRPr="004D03FC">
        <w:rPr>
          <w:rFonts w:ascii="Calibri" w:hAnsi="Calibri" w:eastAsia="Calibri" w:cs="Calibri"/>
          <w:color w:val="000000"/>
          <w:lang w:eastAsia="en-GB"/>
        </w:rPr>
        <w:t>S</w:t>
      </w:r>
      <w:proofErr w:type="spellEnd"/>
      <w:r w:rsidRPr="004D03FC">
        <w:rPr>
          <w:rFonts w:ascii="Calibri" w:hAnsi="Calibri" w:eastAsia="Calibri" w:cs="Calibri"/>
          <w:color w:val="000000"/>
          <w:lang w:eastAsia="en-GB"/>
        </w:rPr>
        <w:t xml:space="preserve">-accredited quality standard or membership code </w:t>
      </w:r>
    </w:p>
    <w:p w:rsidRPr="004D03FC" w:rsidR="00DD4D1A" w:rsidP="00B740C7" w:rsidRDefault="00DD4D1A" w14:paraId="54E96FE7" w14:textId="34F7EE54">
      <w:pPr>
        <w:pStyle w:val="ListParagraph"/>
        <w:numPr>
          <w:ilvl w:val="0"/>
          <w:numId w:val="22"/>
        </w:numPr>
        <w:spacing w:after="0" w:line="240" w:lineRule="auto"/>
        <w:jc w:val="both"/>
        <w:rPr>
          <w:rFonts w:ascii="Calibri" w:hAnsi="Calibri" w:eastAsia="Calibri" w:cs="Calibri"/>
          <w:color w:val="000000"/>
          <w:lang w:eastAsia="en-GB"/>
        </w:rPr>
      </w:pPr>
      <w:r w:rsidRPr="004D03FC">
        <w:rPr>
          <w:rFonts w:ascii="Calibri" w:hAnsi="Calibri" w:eastAsia="Calibri" w:cs="Calibri"/>
          <w:color w:val="000000"/>
          <w:lang w:eastAsia="en-GB"/>
        </w:rPr>
        <w:t xml:space="preserve">Holds relevant FCA authorisation/permission </w:t>
      </w:r>
    </w:p>
    <w:p w:rsidRPr="00DD4D1A" w:rsidR="00DD4D1A" w:rsidP="00B740C7" w:rsidRDefault="00DD4D1A" w14:paraId="1A76DE64" w14:textId="77777777">
      <w:pPr>
        <w:spacing w:after="0" w:line="240" w:lineRule="auto"/>
        <w:jc w:val="both"/>
        <w:rPr>
          <w:rFonts w:ascii="Calibri" w:hAnsi="Calibri" w:eastAsia="Calibri" w:cs="Calibri"/>
          <w:color w:val="000000"/>
          <w:lang w:eastAsia="en-GB"/>
        </w:rPr>
      </w:pPr>
      <w:r w:rsidRPr="00DD4D1A">
        <w:rPr>
          <w:rFonts w:ascii="Calibri" w:hAnsi="Calibri" w:eastAsia="Calibri" w:cs="Calibri"/>
          <w:color w:val="000000"/>
          <w:lang w:eastAsia="en-GB"/>
        </w:rPr>
        <w:t xml:space="preserve"> </w:t>
      </w:r>
    </w:p>
    <w:p w:rsidRPr="00DD4D1A" w:rsidR="00DD4D1A" w:rsidP="00B740C7" w:rsidRDefault="00DD4D1A" w14:paraId="5D3E6443" w14:textId="595C79D5">
      <w:pPr>
        <w:spacing w:after="0" w:line="240" w:lineRule="auto"/>
        <w:ind w:left="10" w:hanging="10"/>
        <w:jc w:val="both"/>
        <w:rPr>
          <w:rFonts w:ascii="Calibri" w:hAnsi="Calibri" w:eastAsia="Calibri" w:cs="Calibri"/>
          <w:color w:val="000000"/>
          <w:lang w:eastAsia="en-GB"/>
        </w:rPr>
      </w:pPr>
      <w:r w:rsidRPr="00DD4D1A">
        <w:rPr>
          <w:rFonts w:ascii="Calibri" w:hAnsi="Calibri" w:eastAsia="Calibri" w:cs="Calibri"/>
          <w:color w:val="000000"/>
          <w:lang w:eastAsia="en-GB"/>
        </w:rPr>
        <w:t>The mechanism for inclusion on DALT is described within th</w:t>
      </w:r>
      <w:r w:rsidR="00DD1657">
        <w:rPr>
          <w:rFonts w:ascii="Calibri" w:hAnsi="Calibri" w:eastAsia="Calibri" w:cs="Calibri"/>
          <w:color w:val="000000"/>
          <w:lang w:eastAsia="en-GB"/>
        </w:rPr>
        <w:t xml:space="preserve">e Data Submission section. </w:t>
      </w:r>
    </w:p>
    <w:p w:rsidRPr="00DD4D1A" w:rsidR="00DD4D1A" w:rsidP="00B740C7" w:rsidRDefault="00DD4D1A" w14:paraId="3D99588C" w14:textId="77777777">
      <w:pPr>
        <w:spacing w:after="0" w:line="240" w:lineRule="auto"/>
        <w:jc w:val="both"/>
        <w:rPr>
          <w:rFonts w:ascii="Calibri" w:hAnsi="Calibri" w:eastAsia="Calibri" w:cs="Calibri"/>
          <w:color w:val="000000"/>
          <w:lang w:eastAsia="en-GB"/>
        </w:rPr>
      </w:pPr>
      <w:r w:rsidRPr="00DD4D1A">
        <w:rPr>
          <w:rFonts w:ascii="Calibri" w:hAnsi="Calibri" w:eastAsia="Calibri" w:cs="Calibri"/>
          <w:color w:val="000000"/>
          <w:lang w:eastAsia="en-GB"/>
        </w:rPr>
        <w:t xml:space="preserve"> </w:t>
      </w:r>
    </w:p>
    <w:p w:rsidRPr="00DD4D1A" w:rsidR="00DD4D1A" w:rsidP="00B740C7" w:rsidRDefault="00DD4D1A" w14:paraId="3EE6D684" w14:textId="1E4CFFF7">
      <w:pPr>
        <w:keepNext/>
        <w:keepLines/>
        <w:spacing w:after="0" w:line="240" w:lineRule="auto"/>
        <w:ind w:left="10" w:hanging="10"/>
        <w:jc w:val="both"/>
        <w:outlineLvl w:val="0"/>
        <w:rPr>
          <w:rFonts w:ascii="Calibri" w:hAnsi="Calibri" w:eastAsia="Calibri" w:cs="Calibri"/>
          <w:b/>
          <w:color w:val="000000"/>
          <w:lang w:eastAsia="en-GB"/>
        </w:rPr>
      </w:pPr>
      <w:r w:rsidRPr="00DD4D1A">
        <w:rPr>
          <w:rFonts w:ascii="Calibri" w:hAnsi="Calibri" w:eastAsia="Calibri" w:cs="Calibri"/>
          <w:b/>
          <w:color w:val="000000"/>
          <w:lang w:eastAsia="en-GB"/>
        </w:rPr>
        <w:t>Non-</w:t>
      </w:r>
      <w:r w:rsidR="00DD1657">
        <w:rPr>
          <w:rFonts w:ascii="Calibri" w:hAnsi="Calibri" w:eastAsia="Calibri" w:cs="Calibri"/>
          <w:b/>
          <w:color w:val="000000"/>
          <w:lang w:eastAsia="en-GB"/>
        </w:rPr>
        <w:t>C</w:t>
      </w:r>
      <w:r w:rsidRPr="00DD4D1A">
        <w:rPr>
          <w:rFonts w:ascii="Calibri" w:hAnsi="Calibri" w:eastAsia="Calibri" w:cs="Calibri"/>
          <w:b/>
          <w:color w:val="000000"/>
          <w:lang w:eastAsia="en-GB"/>
        </w:rPr>
        <w:t xml:space="preserve">ompliance with </w:t>
      </w:r>
      <w:r w:rsidR="00DD1657">
        <w:rPr>
          <w:rFonts w:ascii="Calibri" w:hAnsi="Calibri" w:eastAsia="Calibri" w:cs="Calibri"/>
          <w:b/>
          <w:color w:val="000000"/>
          <w:lang w:eastAsia="en-GB"/>
        </w:rPr>
        <w:t>P</w:t>
      </w:r>
      <w:r w:rsidRPr="00DD4D1A">
        <w:rPr>
          <w:rFonts w:ascii="Calibri" w:hAnsi="Calibri" w:eastAsia="Calibri" w:cs="Calibri"/>
          <w:b/>
          <w:color w:val="000000"/>
          <w:lang w:eastAsia="en-GB"/>
        </w:rPr>
        <w:t xml:space="preserve">romotional </w:t>
      </w:r>
      <w:r w:rsidR="00DD1657">
        <w:rPr>
          <w:rFonts w:ascii="Calibri" w:hAnsi="Calibri" w:eastAsia="Calibri" w:cs="Calibri"/>
          <w:b/>
          <w:color w:val="000000"/>
          <w:lang w:eastAsia="en-GB"/>
        </w:rPr>
        <w:t>C</w:t>
      </w:r>
      <w:r w:rsidRPr="00DD4D1A">
        <w:rPr>
          <w:rFonts w:ascii="Calibri" w:hAnsi="Calibri" w:eastAsia="Calibri" w:cs="Calibri"/>
          <w:b/>
          <w:color w:val="000000"/>
          <w:lang w:eastAsia="en-GB"/>
        </w:rPr>
        <w:t xml:space="preserve">onditions </w:t>
      </w:r>
    </w:p>
    <w:p w:rsidRPr="00DD4D1A" w:rsidR="00DD4D1A" w:rsidP="00B740C7" w:rsidRDefault="00DD4D1A" w14:paraId="38C04FC2" w14:textId="5214306C">
      <w:pPr>
        <w:spacing w:after="0" w:line="240" w:lineRule="auto"/>
        <w:ind w:left="10" w:hanging="10"/>
        <w:jc w:val="both"/>
        <w:rPr>
          <w:rFonts w:ascii="Calibri" w:hAnsi="Calibri" w:eastAsia="Calibri" w:cs="Calibri"/>
          <w:color w:val="000000"/>
          <w:lang w:eastAsia="en-GB"/>
        </w:rPr>
      </w:pPr>
      <w:r w:rsidRPr="00DD4D1A">
        <w:rPr>
          <w:rFonts w:ascii="Calibri" w:hAnsi="Calibri" w:eastAsia="Calibri" w:cs="Calibri"/>
          <w:color w:val="000000"/>
          <w:lang w:eastAsia="en-GB"/>
        </w:rPr>
        <w:t>Where promotional activity by Accredited Standards falls outside of the guidance above, the Accredited Standard</w:t>
      </w:r>
      <w:r w:rsidR="009A2A42">
        <w:rPr>
          <w:rFonts w:ascii="Calibri" w:hAnsi="Calibri" w:eastAsia="Calibri" w:cs="Calibri"/>
          <w:color w:val="000000"/>
          <w:lang w:eastAsia="en-GB"/>
        </w:rPr>
        <w:t xml:space="preserve"> / Code</w:t>
      </w:r>
      <w:r w:rsidRPr="00DD4D1A">
        <w:rPr>
          <w:rFonts w:ascii="Calibri" w:hAnsi="Calibri" w:eastAsia="Calibri" w:cs="Calibri"/>
          <w:color w:val="000000"/>
          <w:lang w:eastAsia="en-GB"/>
        </w:rPr>
        <w:t xml:space="preserve"> owner will be asked to make relevant changes. This request may comprise suggested wording for amendments. </w:t>
      </w:r>
    </w:p>
    <w:p w:rsidRPr="00DD4D1A" w:rsidR="00DD4D1A" w:rsidP="00B740C7" w:rsidRDefault="00DD4D1A" w14:paraId="44C09C18" w14:textId="77777777">
      <w:pPr>
        <w:spacing w:after="0" w:line="240" w:lineRule="auto"/>
        <w:jc w:val="both"/>
        <w:rPr>
          <w:rFonts w:ascii="Calibri" w:hAnsi="Calibri" w:eastAsia="Calibri" w:cs="Calibri"/>
          <w:color w:val="000000"/>
          <w:lang w:eastAsia="en-GB"/>
        </w:rPr>
      </w:pPr>
      <w:r w:rsidRPr="00DD4D1A">
        <w:rPr>
          <w:rFonts w:ascii="Calibri" w:hAnsi="Calibri" w:eastAsia="Calibri" w:cs="Calibri"/>
          <w:color w:val="000000"/>
          <w:lang w:eastAsia="en-GB"/>
        </w:rPr>
        <w:t xml:space="preserve"> </w:t>
      </w:r>
    </w:p>
    <w:p w:rsidRPr="00DD4D1A" w:rsidR="00DD4D1A" w:rsidP="00B740C7" w:rsidRDefault="00DD4D1A" w14:paraId="2C311DA9" w14:textId="77CD8416">
      <w:pPr>
        <w:spacing w:after="0" w:line="240" w:lineRule="auto"/>
        <w:ind w:left="10" w:hanging="10"/>
        <w:jc w:val="both"/>
        <w:rPr>
          <w:rFonts w:ascii="Calibri" w:hAnsi="Calibri" w:eastAsia="Calibri" w:cs="Calibri"/>
          <w:color w:val="000000"/>
          <w:lang w:eastAsia="en-GB"/>
        </w:rPr>
      </w:pPr>
      <w:r w:rsidRPr="00DD4D1A">
        <w:rPr>
          <w:rFonts w:ascii="Calibri" w:hAnsi="Calibri" w:eastAsia="Calibri" w:cs="Calibri"/>
          <w:color w:val="000000"/>
          <w:lang w:eastAsia="en-GB"/>
        </w:rPr>
        <w:t>Where non-compliance with promotional guidance continues following this request</w:t>
      </w:r>
      <w:r w:rsidR="009A2A42">
        <w:rPr>
          <w:rFonts w:ascii="Calibri" w:hAnsi="Calibri" w:eastAsia="Calibri" w:cs="Calibri"/>
          <w:color w:val="000000"/>
          <w:lang w:eastAsia="en-GB"/>
        </w:rPr>
        <w:t xml:space="preserve"> the withdrawal process</w:t>
      </w:r>
      <w:r w:rsidRPr="00DD4D1A">
        <w:rPr>
          <w:rFonts w:ascii="Calibri" w:hAnsi="Calibri" w:eastAsia="Calibri" w:cs="Calibri"/>
          <w:color w:val="000000"/>
          <w:lang w:eastAsia="en-GB"/>
        </w:rPr>
        <w:t xml:space="preserve"> may be instigated. </w:t>
      </w:r>
    </w:p>
    <w:p w:rsidR="00DD4D1A" w:rsidP="00DD4D1A" w:rsidRDefault="00DD4D1A" w14:paraId="734BA72C" w14:textId="3E89E4AA">
      <w:pPr>
        <w:spacing w:after="0"/>
        <w:rPr>
          <w:rFonts w:ascii="Calibri" w:hAnsi="Calibri" w:eastAsia="Calibri" w:cs="Calibri"/>
          <w:color w:val="000000"/>
          <w:lang w:eastAsia="en-GB"/>
        </w:rPr>
      </w:pPr>
      <w:r w:rsidRPr="00DD4D1A">
        <w:rPr>
          <w:rFonts w:ascii="Calibri" w:hAnsi="Calibri" w:eastAsia="Calibri" w:cs="Calibri"/>
          <w:color w:val="000000"/>
          <w:lang w:eastAsia="en-GB"/>
        </w:rPr>
        <w:t xml:space="preserve"> </w:t>
      </w:r>
    </w:p>
    <w:p w:rsidRPr="00DD4D1A" w:rsidR="00FF4C0C" w:rsidP="00DD4D1A" w:rsidRDefault="00FF4C0C" w14:paraId="553AE4AB" w14:textId="77777777">
      <w:pPr>
        <w:spacing w:after="0"/>
        <w:rPr>
          <w:rFonts w:ascii="Calibri" w:hAnsi="Calibri" w:eastAsia="Calibri" w:cs="Calibri"/>
          <w:color w:val="000000"/>
          <w:lang w:eastAsia="en-GB"/>
        </w:rPr>
      </w:pPr>
    </w:p>
    <w:p w:rsidR="00BC5CEE" w:rsidP="007C2978" w:rsidRDefault="00BC5CEE" w14:paraId="7D43A553" w14:textId="77777777">
      <w:pPr>
        <w:spacing w:after="0" w:line="240" w:lineRule="auto"/>
        <w:jc w:val="both"/>
        <w:rPr>
          <w:b/>
          <w:bCs/>
          <w:u w:val="single"/>
        </w:rPr>
      </w:pPr>
    </w:p>
    <w:p w:rsidR="00BC5CEE" w:rsidP="00F13614" w:rsidRDefault="00BC5CEE" w14:paraId="1CD4F530" w14:textId="77777777">
      <w:pPr>
        <w:spacing w:after="0" w:line="240" w:lineRule="auto"/>
        <w:rPr>
          <w:b/>
          <w:bCs/>
          <w:u w:val="single"/>
        </w:rPr>
      </w:pPr>
    </w:p>
    <w:p w:rsidR="00BC5CEE" w:rsidP="00F13614" w:rsidRDefault="00BC5CEE" w14:paraId="103C86CF" w14:textId="77777777">
      <w:pPr>
        <w:spacing w:after="0" w:line="240" w:lineRule="auto"/>
        <w:rPr>
          <w:b/>
          <w:bCs/>
          <w:u w:val="single"/>
        </w:rPr>
      </w:pPr>
    </w:p>
    <w:p w:rsidR="00B14A33" w:rsidP="00F13614" w:rsidRDefault="00B14A33" w14:paraId="61D0D22F" w14:textId="77777777">
      <w:pPr>
        <w:spacing w:after="0" w:line="240" w:lineRule="auto"/>
        <w:rPr>
          <w:b/>
          <w:bCs/>
          <w:u w:val="single"/>
        </w:rPr>
      </w:pPr>
    </w:p>
    <w:p w:rsidR="00B14A33" w:rsidP="00F13614" w:rsidRDefault="00B14A33" w14:paraId="1020208E" w14:textId="77777777">
      <w:pPr>
        <w:spacing w:after="0" w:line="240" w:lineRule="auto"/>
        <w:rPr>
          <w:b/>
          <w:bCs/>
          <w:u w:val="single"/>
        </w:rPr>
      </w:pPr>
    </w:p>
    <w:p w:rsidR="00B14A33" w:rsidP="00F13614" w:rsidRDefault="00B14A33" w14:paraId="449EEE2C" w14:textId="77777777">
      <w:pPr>
        <w:spacing w:after="0" w:line="240" w:lineRule="auto"/>
        <w:rPr>
          <w:b/>
          <w:bCs/>
          <w:u w:val="single"/>
        </w:rPr>
      </w:pPr>
    </w:p>
    <w:p w:rsidR="00B14A33" w:rsidP="00F13614" w:rsidRDefault="00B14A33" w14:paraId="1B50A909" w14:textId="77777777">
      <w:pPr>
        <w:spacing w:after="0" w:line="240" w:lineRule="auto"/>
        <w:rPr>
          <w:b/>
          <w:bCs/>
          <w:u w:val="single"/>
        </w:rPr>
      </w:pPr>
    </w:p>
    <w:p w:rsidR="00B14A33" w:rsidP="00F13614" w:rsidRDefault="00B14A33" w14:paraId="1D4D653B" w14:textId="77777777">
      <w:pPr>
        <w:spacing w:after="0" w:line="240" w:lineRule="auto"/>
        <w:rPr>
          <w:b/>
          <w:bCs/>
          <w:u w:val="single"/>
        </w:rPr>
      </w:pPr>
    </w:p>
    <w:p w:rsidR="00B14A33" w:rsidP="00F13614" w:rsidRDefault="00B14A33" w14:paraId="26EADEC4" w14:textId="77777777">
      <w:pPr>
        <w:spacing w:after="0" w:line="240" w:lineRule="auto"/>
        <w:rPr>
          <w:b/>
          <w:bCs/>
          <w:u w:val="single"/>
        </w:rPr>
      </w:pPr>
    </w:p>
    <w:p w:rsidR="00B14A33" w:rsidP="00F13614" w:rsidRDefault="00B14A33" w14:paraId="49C20382" w14:textId="77777777">
      <w:pPr>
        <w:spacing w:after="0" w:line="240" w:lineRule="auto"/>
        <w:rPr>
          <w:b/>
          <w:bCs/>
          <w:u w:val="single"/>
        </w:rPr>
      </w:pPr>
    </w:p>
    <w:p w:rsidR="00B14A33" w:rsidP="00F13614" w:rsidRDefault="00B14A33" w14:paraId="26C38528" w14:textId="77777777">
      <w:pPr>
        <w:spacing w:after="0" w:line="240" w:lineRule="auto"/>
        <w:rPr>
          <w:b/>
          <w:bCs/>
          <w:u w:val="single"/>
        </w:rPr>
      </w:pPr>
    </w:p>
    <w:p w:rsidR="00B14A33" w:rsidP="00F13614" w:rsidRDefault="00B14A33" w14:paraId="3F92C060" w14:textId="77777777">
      <w:pPr>
        <w:spacing w:after="0" w:line="240" w:lineRule="auto"/>
        <w:rPr>
          <w:b/>
          <w:bCs/>
          <w:u w:val="single"/>
        </w:rPr>
      </w:pPr>
    </w:p>
    <w:p w:rsidR="00B14A33" w:rsidP="00F13614" w:rsidRDefault="00B14A33" w14:paraId="009D4DC7" w14:textId="77777777">
      <w:pPr>
        <w:spacing w:after="0" w:line="240" w:lineRule="auto"/>
        <w:rPr>
          <w:b/>
          <w:bCs/>
          <w:u w:val="single"/>
        </w:rPr>
      </w:pPr>
    </w:p>
    <w:p w:rsidR="00B14A33" w:rsidP="00F13614" w:rsidRDefault="00B14A33" w14:paraId="59B51D3D" w14:textId="77777777">
      <w:pPr>
        <w:spacing w:after="0" w:line="240" w:lineRule="auto"/>
        <w:rPr>
          <w:b/>
          <w:bCs/>
          <w:u w:val="single"/>
        </w:rPr>
      </w:pPr>
    </w:p>
    <w:p w:rsidR="00237A5E" w:rsidP="003E114C" w:rsidRDefault="00237A5E" w14:paraId="6A93A0B9" w14:textId="77777777">
      <w:pPr>
        <w:spacing w:after="0" w:line="240" w:lineRule="auto"/>
        <w:jc w:val="both"/>
        <w:rPr>
          <w:b/>
          <w:bCs/>
          <w:u w:val="single"/>
        </w:rPr>
      </w:pPr>
    </w:p>
    <w:p w:rsidR="00237A5E" w:rsidP="003E114C" w:rsidRDefault="00237A5E" w14:paraId="0ADA3732" w14:textId="77777777">
      <w:pPr>
        <w:spacing w:after="0" w:line="240" w:lineRule="auto"/>
        <w:jc w:val="both"/>
        <w:rPr>
          <w:b/>
          <w:bCs/>
          <w:u w:val="single"/>
        </w:rPr>
      </w:pPr>
    </w:p>
    <w:p w:rsidR="00237A5E" w:rsidP="003E114C" w:rsidRDefault="00237A5E" w14:paraId="1C88A088" w14:textId="77777777">
      <w:pPr>
        <w:spacing w:after="0" w:line="240" w:lineRule="auto"/>
        <w:jc w:val="both"/>
        <w:rPr>
          <w:b/>
          <w:bCs/>
          <w:u w:val="single"/>
        </w:rPr>
      </w:pPr>
    </w:p>
    <w:p w:rsidRPr="00594997" w:rsidR="00594997" w:rsidP="003E114C" w:rsidRDefault="00C5057B" w14:paraId="2D618DF3" w14:textId="70843F98">
      <w:pPr>
        <w:spacing w:after="0" w:line="240" w:lineRule="auto"/>
        <w:jc w:val="both"/>
        <w:rPr>
          <w:b/>
          <w:bCs/>
          <w:u w:val="single"/>
        </w:rPr>
      </w:pPr>
      <w:r w:rsidRPr="00594997">
        <w:rPr>
          <w:b/>
          <w:bCs/>
          <w:u w:val="single"/>
        </w:rPr>
        <w:t xml:space="preserve">Change to </w:t>
      </w:r>
      <w:r w:rsidR="00EA299D">
        <w:rPr>
          <w:b/>
          <w:bCs/>
          <w:u w:val="single"/>
        </w:rPr>
        <w:t>Standard or Code</w:t>
      </w:r>
    </w:p>
    <w:p w:rsidRPr="00594997" w:rsidR="00C5057B" w:rsidP="003E114C" w:rsidRDefault="00BD22A1" w14:paraId="2D280CB9" w14:textId="0D9B5FFB">
      <w:pPr>
        <w:pStyle w:val="ListParagraph"/>
        <w:numPr>
          <w:ilvl w:val="0"/>
          <w:numId w:val="5"/>
        </w:numPr>
        <w:spacing w:after="0" w:line="240" w:lineRule="auto"/>
        <w:jc w:val="both"/>
      </w:pPr>
      <w:r w:rsidRPr="00594997">
        <w:t>Trigger for Action</w:t>
      </w:r>
    </w:p>
    <w:p w:rsidRPr="00594997" w:rsidR="00BD22A1" w:rsidP="003E114C" w:rsidRDefault="00BD22A1" w14:paraId="1E94076A" w14:textId="71C674CE">
      <w:pPr>
        <w:pStyle w:val="ListParagraph"/>
        <w:numPr>
          <w:ilvl w:val="0"/>
          <w:numId w:val="5"/>
        </w:numPr>
        <w:spacing w:after="0" w:line="240" w:lineRule="auto"/>
        <w:jc w:val="both"/>
      </w:pPr>
      <w:r w:rsidRPr="00594997">
        <w:t>Action required</w:t>
      </w:r>
    </w:p>
    <w:p w:rsidRPr="00594997" w:rsidR="00BD22A1" w:rsidP="003E114C" w:rsidRDefault="005635B3" w14:paraId="657BF5D9" w14:textId="5E80B5F4">
      <w:pPr>
        <w:pStyle w:val="ListParagraph"/>
        <w:numPr>
          <w:ilvl w:val="0"/>
          <w:numId w:val="5"/>
        </w:numPr>
        <w:spacing w:after="0" w:line="240" w:lineRule="auto"/>
        <w:jc w:val="both"/>
      </w:pPr>
      <w:r w:rsidRPr="00594997">
        <w:t>Frequency and Timescales</w:t>
      </w:r>
    </w:p>
    <w:p w:rsidRPr="00594997" w:rsidR="00E12D20" w:rsidP="003E114C" w:rsidRDefault="00E12D20" w14:paraId="0AD12EA1" w14:textId="3DC9ACF8">
      <w:pPr>
        <w:pStyle w:val="ListParagraph"/>
        <w:numPr>
          <w:ilvl w:val="0"/>
          <w:numId w:val="5"/>
        </w:numPr>
        <w:spacing w:after="0" w:line="240" w:lineRule="auto"/>
        <w:jc w:val="both"/>
      </w:pPr>
      <w:r w:rsidRPr="00594997">
        <w:t xml:space="preserve">Outcomes of </w:t>
      </w:r>
      <w:r w:rsidR="00EA299D">
        <w:t>End of Award Process</w:t>
      </w:r>
    </w:p>
    <w:p w:rsidRPr="00594997" w:rsidR="00E12D20" w:rsidP="003E114C" w:rsidRDefault="00E12D20" w14:paraId="7B4DBEE1" w14:textId="77777777">
      <w:pPr>
        <w:spacing w:after="0" w:line="240" w:lineRule="auto"/>
        <w:jc w:val="both"/>
        <w:rPr>
          <w:b/>
        </w:rPr>
      </w:pPr>
    </w:p>
    <w:p w:rsidRPr="00EA299D" w:rsidR="00EA299D" w:rsidP="003E114C" w:rsidRDefault="00EA299D" w14:paraId="37C2E569" w14:textId="4F62B633">
      <w:pPr>
        <w:spacing w:after="0" w:line="240" w:lineRule="auto"/>
        <w:jc w:val="both"/>
        <w:rPr>
          <w:rFonts w:ascii="Calibri" w:hAnsi="Calibri" w:eastAsia="Calibri" w:cs="Calibri"/>
          <w:color w:val="000000"/>
          <w:lang w:eastAsia="en-GB"/>
        </w:rPr>
      </w:pPr>
      <w:r w:rsidRPr="00EA299D">
        <w:rPr>
          <w:rFonts w:ascii="Calibri" w:hAnsi="Calibri" w:eastAsia="Calibri" w:cs="Calibri"/>
          <w:color w:val="000000"/>
          <w:lang w:eastAsia="en-GB"/>
        </w:rPr>
        <w:t xml:space="preserve">Accreditation against the </w:t>
      </w:r>
      <w:proofErr w:type="spellStart"/>
      <w:r w:rsidRPr="00EA299D">
        <w:rPr>
          <w:rFonts w:ascii="Calibri" w:hAnsi="Calibri" w:eastAsia="Calibri" w:cs="Calibri"/>
          <w:color w:val="000000"/>
          <w:lang w:eastAsia="en-GB"/>
        </w:rPr>
        <w:t>M</w:t>
      </w:r>
      <w:r w:rsidR="006105D0">
        <w:rPr>
          <w:rFonts w:ascii="Calibri" w:hAnsi="Calibri" w:eastAsia="Calibri" w:cs="Calibri"/>
          <w:color w:val="000000"/>
          <w:lang w:eastAsia="en-GB"/>
        </w:rPr>
        <w:t>aP</w:t>
      </w:r>
      <w:r w:rsidRPr="00EA299D">
        <w:rPr>
          <w:rFonts w:ascii="Calibri" w:hAnsi="Calibri" w:eastAsia="Calibri" w:cs="Calibri"/>
          <w:color w:val="000000"/>
          <w:lang w:eastAsia="en-GB"/>
        </w:rPr>
        <w:t>S</w:t>
      </w:r>
      <w:proofErr w:type="spellEnd"/>
      <w:r w:rsidRPr="00EA299D">
        <w:rPr>
          <w:rFonts w:ascii="Calibri" w:hAnsi="Calibri" w:eastAsia="Calibri" w:cs="Calibri"/>
          <w:color w:val="000000"/>
          <w:lang w:eastAsia="en-GB"/>
        </w:rPr>
        <w:t xml:space="preserve"> Quality Framework is awarded for a period of three years. To maintain the integrity of the Quality Framework, </w:t>
      </w:r>
      <w:r w:rsidR="006105D0">
        <w:rPr>
          <w:rFonts w:ascii="Calibri" w:hAnsi="Calibri" w:eastAsia="Calibri" w:cs="Calibri"/>
          <w:color w:val="000000"/>
          <w:lang w:eastAsia="en-GB"/>
        </w:rPr>
        <w:t xml:space="preserve">a full </w:t>
      </w:r>
      <w:r w:rsidRPr="00EA299D">
        <w:rPr>
          <w:rFonts w:ascii="Calibri" w:hAnsi="Calibri" w:eastAsia="Calibri" w:cs="Calibri"/>
          <w:color w:val="000000"/>
          <w:lang w:eastAsia="en-GB"/>
        </w:rPr>
        <w:t xml:space="preserve">reassessment is required </w:t>
      </w:r>
      <w:r w:rsidR="006105D0">
        <w:rPr>
          <w:rFonts w:ascii="Calibri" w:hAnsi="Calibri" w:eastAsia="Calibri" w:cs="Calibri"/>
          <w:color w:val="000000"/>
          <w:lang w:eastAsia="en-GB"/>
        </w:rPr>
        <w:t xml:space="preserve">at 3 years </w:t>
      </w:r>
      <w:proofErr w:type="gramStart"/>
      <w:r w:rsidRPr="00EA299D">
        <w:rPr>
          <w:rFonts w:ascii="Calibri" w:hAnsi="Calibri" w:eastAsia="Calibri" w:cs="Calibri"/>
          <w:color w:val="000000"/>
          <w:lang w:eastAsia="en-GB"/>
        </w:rPr>
        <w:t>in order to</w:t>
      </w:r>
      <w:proofErr w:type="gramEnd"/>
      <w:r w:rsidRPr="00EA299D">
        <w:rPr>
          <w:rFonts w:ascii="Calibri" w:hAnsi="Calibri" w:eastAsia="Calibri" w:cs="Calibri"/>
          <w:color w:val="000000"/>
          <w:lang w:eastAsia="en-GB"/>
        </w:rPr>
        <w:t xml:space="preserve"> ensure that accredited standards and membership codes are continually aligned with the </w:t>
      </w:r>
      <w:proofErr w:type="spellStart"/>
      <w:r w:rsidRPr="00EA299D">
        <w:rPr>
          <w:rFonts w:ascii="Calibri" w:hAnsi="Calibri" w:eastAsia="Calibri" w:cs="Calibri"/>
          <w:color w:val="000000"/>
          <w:lang w:eastAsia="en-GB"/>
        </w:rPr>
        <w:t>M</w:t>
      </w:r>
      <w:r w:rsidR="006105D0">
        <w:rPr>
          <w:rFonts w:ascii="Calibri" w:hAnsi="Calibri" w:eastAsia="Calibri" w:cs="Calibri"/>
          <w:color w:val="000000"/>
          <w:lang w:eastAsia="en-GB"/>
        </w:rPr>
        <w:t>aP</w:t>
      </w:r>
      <w:r w:rsidRPr="00EA299D">
        <w:rPr>
          <w:rFonts w:ascii="Calibri" w:hAnsi="Calibri" w:eastAsia="Calibri" w:cs="Calibri"/>
          <w:color w:val="000000"/>
          <w:lang w:eastAsia="en-GB"/>
        </w:rPr>
        <w:t>S</w:t>
      </w:r>
      <w:proofErr w:type="spellEnd"/>
      <w:r w:rsidRPr="00EA299D">
        <w:rPr>
          <w:rFonts w:ascii="Calibri" w:hAnsi="Calibri" w:eastAsia="Calibri" w:cs="Calibri"/>
          <w:color w:val="000000"/>
          <w:lang w:eastAsia="en-GB"/>
        </w:rPr>
        <w:t xml:space="preserve"> Quality Framework. </w:t>
      </w:r>
    </w:p>
    <w:p w:rsidR="006105D0" w:rsidP="003E114C" w:rsidRDefault="006105D0" w14:paraId="270ACADC" w14:textId="77777777">
      <w:pPr>
        <w:spacing w:after="0" w:line="240" w:lineRule="auto"/>
        <w:jc w:val="both"/>
        <w:rPr>
          <w:rFonts w:ascii="Calibri" w:hAnsi="Calibri" w:eastAsia="Calibri" w:cs="Calibri"/>
          <w:color w:val="000000"/>
          <w:lang w:eastAsia="en-GB"/>
        </w:rPr>
      </w:pPr>
    </w:p>
    <w:p w:rsidRPr="00EA299D" w:rsidR="00EA299D" w:rsidP="003E114C" w:rsidRDefault="00C467FC" w14:paraId="366DDE61" w14:textId="2B33B02D">
      <w:pPr>
        <w:spacing w:after="0" w:line="240" w:lineRule="auto"/>
        <w:jc w:val="both"/>
        <w:rPr>
          <w:rFonts w:ascii="Calibri" w:hAnsi="Calibri" w:eastAsia="Calibri" w:cs="Calibri"/>
          <w:color w:val="000000"/>
          <w:lang w:eastAsia="en-GB"/>
        </w:rPr>
      </w:pPr>
      <w:r>
        <w:rPr>
          <w:rFonts w:ascii="Calibri" w:hAnsi="Calibri" w:eastAsia="Calibri" w:cs="Calibri"/>
          <w:color w:val="000000"/>
          <w:lang w:eastAsia="en-GB"/>
        </w:rPr>
        <w:t>In addition</w:t>
      </w:r>
      <w:r w:rsidRPr="00EA299D" w:rsidR="00EA299D">
        <w:rPr>
          <w:rFonts w:ascii="Calibri" w:hAnsi="Calibri" w:eastAsia="Calibri" w:cs="Calibri"/>
          <w:color w:val="000000"/>
          <w:lang w:eastAsia="en-GB"/>
        </w:rPr>
        <w:t>, any changes to an Accredited Standard</w:t>
      </w:r>
      <w:r w:rsidR="008879DE">
        <w:rPr>
          <w:rFonts w:ascii="Calibri" w:hAnsi="Calibri" w:eastAsia="Calibri" w:cs="Calibri"/>
          <w:color w:val="000000"/>
          <w:lang w:eastAsia="en-GB"/>
        </w:rPr>
        <w:t xml:space="preserve"> / Code</w:t>
      </w:r>
      <w:r w:rsidR="006105D0">
        <w:rPr>
          <w:rFonts w:ascii="Calibri" w:hAnsi="Calibri" w:eastAsia="Calibri" w:cs="Calibri"/>
          <w:color w:val="000000"/>
          <w:lang w:eastAsia="en-GB"/>
        </w:rPr>
        <w:t xml:space="preserve"> during the </w:t>
      </w:r>
      <w:proofErr w:type="gramStart"/>
      <w:r w:rsidR="003E114C">
        <w:rPr>
          <w:rFonts w:ascii="Calibri" w:hAnsi="Calibri" w:eastAsia="Calibri" w:cs="Calibri"/>
          <w:color w:val="000000"/>
          <w:lang w:eastAsia="en-GB"/>
        </w:rPr>
        <w:t>3 year</w:t>
      </w:r>
      <w:proofErr w:type="gramEnd"/>
      <w:r w:rsidR="003E114C">
        <w:rPr>
          <w:rFonts w:ascii="Calibri" w:hAnsi="Calibri" w:eastAsia="Calibri" w:cs="Calibri"/>
          <w:color w:val="000000"/>
          <w:lang w:eastAsia="en-GB"/>
        </w:rPr>
        <w:t xml:space="preserve"> award period</w:t>
      </w:r>
      <w:r w:rsidRPr="00EA299D" w:rsidR="00EA299D">
        <w:rPr>
          <w:rFonts w:ascii="Calibri" w:hAnsi="Calibri" w:eastAsia="Calibri" w:cs="Calibri"/>
          <w:color w:val="000000"/>
          <w:lang w:eastAsia="en-GB"/>
        </w:rPr>
        <w:t xml:space="preserve"> will trigger the need for a reassessment to ensure it still maps as compliant </w:t>
      </w:r>
      <w:r w:rsidR="003E114C">
        <w:rPr>
          <w:rFonts w:ascii="Calibri" w:hAnsi="Calibri" w:eastAsia="Calibri" w:cs="Calibri"/>
          <w:color w:val="000000"/>
          <w:lang w:eastAsia="en-GB"/>
        </w:rPr>
        <w:t>against</w:t>
      </w:r>
      <w:r w:rsidRPr="00EA299D" w:rsidR="00EA299D">
        <w:rPr>
          <w:rFonts w:ascii="Calibri" w:hAnsi="Calibri" w:eastAsia="Calibri" w:cs="Calibri"/>
          <w:color w:val="000000"/>
          <w:lang w:eastAsia="en-GB"/>
        </w:rPr>
        <w:t xml:space="preserve"> </w:t>
      </w:r>
      <w:proofErr w:type="spellStart"/>
      <w:r w:rsidRPr="00EA299D" w:rsidR="00EA299D">
        <w:rPr>
          <w:rFonts w:ascii="Calibri" w:hAnsi="Calibri" w:eastAsia="Calibri" w:cs="Calibri"/>
          <w:color w:val="000000"/>
          <w:lang w:eastAsia="en-GB"/>
        </w:rPr>
        <w:t>M</w:t>
      </w:r>
      <w:r w:rsidR="003E114C">
        <w:rPr>
          <w:rFonts w:ascii="Calibri" w:hAnsi="Calibri" w:eastAsia="Calibri" w:cs="Calibri"/>
          <w:color w:val="000000"/>
          <w:lang w:eastAsia="en-GB"/>
        </w:rPr>
        <w:t>aP</w:t>
      </w:r>
      <w:r w:rsidRPr="00EA299D" w:rsidR="00EA299D">
        <w:rPr>
          <w:rFonts w:ascii="Calibri" w:hAnsi="Calibri" w:eastAsia="Calibri" w:cs="Calibri"/>
          <w:color w:val="000000"/>
          <w:lang w:eastAsia="en-GB"/>
        </w:rPr>
        <w:t>S</w:t>
      </w:r>
      <w:proofErr w:type="spellEnd"/>
      <w:r w:rsidRPr="00EA299D" w:rsidR="00EA299D">
        <w:rPr>
          <w:rFonts w:ascii="Calibri" w:hAnsi="Calibri" w:eastAsia="Calibri" w:cs="Calibri"/>
          <w:color w:val="000000"/>
          <w:lang w:eastAsia="en-GB"/>
        </w:rPr>
        <w:t xml:space="preserve"> Quality Framework. </w:t>
      </w:r>
    </w:p>
    <w:p w:rsidRPr="00EA299D" w:rsidR="00EA299D" w:rsidP="00EA299D" w:rsidRDefault="00EA299D" w14:paraId="2FF8F7B2" w14:textId="77777777">
      <w:pPr>
        <w:spacing w:after="16"/>
        <w:ind w:left="318"/>
        <w:rPr>
          <w:rFonts w:ascii="Calibri" w:hAnsi="Calibri" w:eastAsia="Calibri" w:cs="Calibri"/>
          <w:color w:val="000000"/>
          <w:lang w:eastAsia="en-GB"/>
        </w:rPr>
      </w:pPr>
      <w:r w:rsidRPr="00EA299D">
        <w:rPr>
          <w:rFonts w:ascii="Calibri" w:hAnsi="Calibri" w:eastAsia="Calibri" w:cs="Calibri"/>
          <w:color w:val="000000"/>
          <w:lang w:eastAsia="en-GB"/>
        </w:rPr>
        <w:t xml:space="preserve"> </w:t>
      </w:r>
    </w:p>
    <w:p w:rsidRPr="00EA299D" w:rsidR="00EA299D" w:rsidP="00F8661B" w:rsidRDefault="00EA299D" w14:paraId="7D4333F0" w14:textId="77777777">
      <w:pPr>
        <w:spacing w:after="0" w:line="240" w:lineRule="auto"/>
        <w:ind w:right="1142"/>
        <w:jc w:val="both"/>
        <w:rPr>
          <w:rFonts w:ascii="Calibri" w:hAnsi="Calibri" w:eastAsia="Calibri" w:cs="Calibri"/>
          <w:color w:val="000000"/>
          <w:lang w:eastAsia="en-GB"/>
        </w:rPr>
      </w:pPr>
      <w:r w:rsidRPr="00EA299D">
        <w:rPr>
          <w:rFonts w:ascii="Calibri" w:hAnsi="Calibri" w:eastAsia="Calibri" w:cs="Calibri"/>
          <w:b/>
          <w:color w:val="000000"/>
          <w:lang w:eastAsia="en-GB"/>
        </w:rPr>
        <w:t xml:space="preserve">Action required </w:t>
      </w:r>
    </w:p>
    <w:p w:rsidRPr="00EA299D" w:rsidR="00EA299D" w:rsidP="00F8661B" w:rsidRDefault="00EA299D" w14:paraId="162C7AF2" w14:textId="09FBBE14">
      <w:pPr>
        <w:spacing w:after="0" w:line="240" w:lineRule="auto"/>
        <w:jc w:val="both"/>
        <w:rPr>
          <w:rFonts w:ascii="Calibri" w:hAnsi="Calibri" w:eastAsia="Calibri" w:cs="Calibri"/>
          <w:color w:val="000000"/>
          <w:lang w:eastAsia="en-GB"/>
        </w:rPr>
      </w:pPr>
      <w:r w:rsidRPr="00EA299D">
        <w:rPr>
          <w:rFonts w:ascii="Calibri" w:hAnsi="Calibri" w:eastAsia="Calibri" w:cs="Calibri"/>
          <w:color w:val="000000"/>
          <w:lang w:eastAsia="en-GB"/>
        </w:rPr>
        <w:t xml:space="preserve">The Money </w:t>
      </w:r>
      <w:r w:rsidR="00C467FC">
        <w:rPr>
          <w:rFonts w:ascii="Calibri" w:hAnsi="Calibri" w:eastAsia="Calibri" w:cs="Calibri"/>
          <w:color w:val="000000"/>
          <w:lang w:eastAsia="en-GB"/>
        </w:rPr>
        <w:t>and Pensions</w:t>
      </w:r>
      <w:r w:rsidRPr="00EA299D">
        <w:rPr>
          <w:rFonts w:ascii="Calibri" w:hAnsi="Calibri" w:eastAsia="Calibri" w:cs="Calibri"/>
          <w:color w:val="000000"/>
          <w:lang w:eastAsia="en-GB"/>
        </w:rPr>
        <w:t xml:space="preserve"> Service assessor body should be notified of any plans to review and/or amend an Accredited Standard</w:t>
      </w:r>
      <w:r w:rsidR="008879DE">
        <w:rPr>
          <w:rFonts w:ascii="Calibri" w:hAnsi="Calibri" w:eastAsia="Calibri" w:cs="Calibri"/>
          <w:color w:val="000000"/>
          <w:lang w:eastAsia="en-GB"/>
        </w:rPr>
        <w:t xml:space="preserve"> / Code</w:t>
      </w:r>
      <w:r w:rsidRPr="00EA299D">
        <w:rPr>
          <w:rFonts w:ascii="Calibri" w:hAnsi="Calibri" w:eastAsia="Calibri" w:cs="Calibri"/>
          <w:color w:val="000000"/>
          <w:lang w:eastAsia="en-GB"/>
        </w:rPr>
        <w:t xml:space="preserve"> at the earliest opportunity and before any changes have been operationalised. This helps to ensure there is no gap in accredited status. </w:t>
      </w:r>
    </w:p>
    <w:p w:rsidRPr="00EA299D" w:rsidR="00EA299D" w:rsidP="00F8661B" w:rsidRDefault="00EA299D" w14:paraId="43755A06" w14:textId="77777777">
      <w:pPr>
        <w:spacing w:after="0" w:line="240" w:lineRule="auto"/>
        <w:ind w:left="318"/>
        <w:jc w:val="both"/>
        <w:rPr>
          <w:rFonts w:ascii="Calibri" w:hAnsi="Calibri" w:eastAsia="Calibri" w:cs="Calibri"/>
          <w:color w:val="000000"/>
          <w:lang w:eastAsia="en-GB"/>
        </w:rPr>
      </w:pPr>
      <w:r w:rsidRPr="00EA299D">
        <w:rPr>
          <w:rFonts w:ascii="Calibri" w:hAnsi="Calibri" w:eastAsia="Calibri" w:cs="Calibri"/>
          <w:color w:val="000000"/>
          <w:lang w:eastAsia="en-GB"/>
        </w:rPr>
        <w:t xml:space="preserve"> </w:t>
      </w:r>
    </w:p>
    <w:p w:rsidRPr="00EA299D" w:rsidR="00EA299D" w:rsidP="00F8661B" w:rsidRDefault="00EA299D" w14:paraId="52675791" w14:textId="6CD57E98">
      <w:pPr>
        <w:spacing w:after="0" w:line="240" w:lineRule="auto"/>
        <w:jc w:val="both"/>
        <w:rPr>
          <w:rFonts w:ascii="Calibri" w:hAnsi="Calibri" w:eastAsia="Calibri" w:cs="Calibri"/>
          <w:color w:val="000000"/>
          <w:lang w:eastAsia="en-GB"/>
        </w:rPr>
      </w:pPr>
      <w:r w:rsidRPr="00EA299D">
        <w:rPr>
          <w:rFonts w:ascii="Calibri" w:hAnsi="Calibri" w:eastAsia="Calibri" w:cs="Calibri"/>
          <w:color w:val="000000"/>
          <w:lang w:eastAsia="en-GB"/>
        </w:rPr>
        <w:t>The application process in the event of changes being planned or made to an Accredited Standard</w:t>
      </w:r>
      <w:r w:rsidR="008879DE">
        <w:rPr>
          <w:rFonts w:ascii="Calibri" w:hAnsi="Calibri" w:eastAsia="Calibri" w:cs="Calibri"/>
          <w:color w:val="000000"/>
          <w:lang w:eastAsia="en-GB"/>
        </w:rPr>
        <w:t xml:space="preserve"> / Code</w:t>
      </w:r>
      <w:r w:rsidRPr="00EA299D">
        <w:rPr>
          <w:rFonts w:ascii="Calibri" w:hAnsi="Calibri" w:eastAsia="Calibri" w:cs="Calibri"/>
          <w:color w:val="000000"/>
          <w:lang w:eastAsia="en-GB"/>
        </w:rPr>
        <w:t xml:space="preserve"> is set out in the</w:t>
      </w:r>
      <w:hyperlink r:id="rId20">
        <w:r w:rsidRPr="00EA299D">
          <w:rPr>
            <w:rFonts w:ascii="Calibri" w:hAnsi="Calibri" w:eastAsia="Calibri" w:cs="Calibri"/>
            <w:color w:val="000000"/>
            <w:lang w:eastAsia="en-GB"/>
          </w:rPr>
          <w:t xml:space="preserve"> </w:t>
        </w:r>
      </w:hyperlink>
      <w:r w:rsidR="004462D2">
        <w:rPr>
          <w:rFonts w:ascii="Calibri" w:hAnsi="Calibri" w:eastAsia="Calibri" w:cs="Calibri"/>
          <w:color w:val="000000"/>
          <w:lang w:eastAsia="en-GB"/>
        </w:rPr>
        <w:t xml:space="preserve">Accreditation Reassessment Guidance. </w:t>
      </w:r>
      <w:proofErr w:type="gramStart"/>
      <w:r w:rsidRPr="00EA299D">
        <w:rPr>
          <w:rFonts w:ascii="Calibri" w:hAnsi="Calibri" w:eastAsia="Calibri" w:cs="Calibri"/>
          <w:color w:val="000000"/>
          <w:lang w:eastAsia="en-GB"/>
        </w:rPr>
        <w:t>In order to</w:t>
      </w:r>
      <w:proofErr w:type="gramEnd"/>
      <w:r w:rsidRPr="00EA299D">
        <w:rPr>
          <w:rFonts w:ascii="Calibri" w:hAnsi="Calibri" w:eastAsia="Calibri" w:cs="Calibri"/>
          <w:color w:val="000000"/>
          <w:lang w:eastAsia="en-GB"/>
        </w:rPr>
        <w:t xml:space="preserve"> submit an Accredited Standard for reassessment, Accredited Standard</w:t>
      </w:r>
      <w:r w:rsidR="008879DE">
        <w:rPr>
          <w:rFonts w:ascii="Calibri" w:hAnsi="Calibri" w:eastAsia="Calibri" w:cs="Calibri"/>
          <w:color w:val="000000"/>
          <w:lang w:eastAsia="en-GB"/>
        </w:rPr>
        <w:t xml:space="preserve"> / Code</w:t>
      </w:r>
      <w:r w:rsidRPr="00EA299D">
        <w:rPr>
          <w:rFonts w:ascii="Calibri" w:hAnsi="Calibri" w:eastAsia="Calibri" w:cs="Calibri"/>
          <w:color w:val="000000"/>
          <w:lang w:eastAsia="en-GB"/>
        </w:rPr>
        <w:t xml:space="preserve"> owners are required to complete, sign and return the reassessment application form and include all supporting documentation</w:t>
      </w:r>
      <w:r w:rsidR="00F14326">
        <w:rPr>
          <w:rFonts w:ascii="Calibri" w:hAnsi="Calibri" w:eastAsia="Calibri" w:cs="Calibri"/>
          <w:color w:val="000000"/>
          <w:lang w:eastAsia="en-GB"/>
        </w:rPr>
        <w:t>.</w:t>
      </w:r>
    </w:p>
    <w:p w:rsidRPr="00EA299D" w:rsidR="00EA299D" w:rsidP="00F8661B" w:rsidRDefault="00EA299D" w14:paraId="61973941" w14:textId="77777777">
      <w:pPr>
        <w:spacing w:after="0" w:line="240" w:lineRule="auto"/>
        <w:ind w:left="318"/>
        <w:jc w:val="both"/>
        <w:rPr>
          <w:rFonts w:ascii="Calibri" w:hAnsi="Calibri" w:eastAsia="Calibri" w:cs="Calibri"/>
          <w:color w:val="000000"/>
          <w:lang w:eastAsia="en-GB"/>
        </w:rPr>
      </w:pPr>
      <w:r w:rsidRPr="00EA299D">
        <w:rPr>
          <w:rFonts w:ascii="Calibri" w:hAnsi="Calibri" w:eastAsia="Calibri" w:cs="Calibri"/>
          <w:color w:val="000000"/>
          <w:lang w:eastAsia="en-GB"/>
        </w:rPr>
        <w:t xml:space="preserve"> </w:t>
      </w:r>
    </w:p>
    <w:p w:rsidRPr="00EA299D" w:rsidR="00EA299D" w:rsidP="008879DE" w:rsidRDefault="00EA299D" w14:paraId="017C5BD1" w14:textId="77777777">
      <w:pPr>
        <w:keepNext/>
        <w:keepLines/>
        <w:spacing w:after="0" w:line="240" w:lineRule="auto"/>
        <w:jc w:val="both"/>
        <w:outlineLvl w:val="0"/>
        <w:rPr>
          <w:rFonts w:ascii="Calibri" w:hAnsi="Calibri" w:eastAsia="Calibri" w:cs="Calibri"/>
          <w:b/>
          <w:color w:val="000000"/>
          <w:lang w:eastAsia="en-GB"/>
        </w:rPr>
      </w:pPr>
      <w:r w:rsidRPr="00EA299D">
        <w:rPr>
          <w:rFonts w:ascii="Calibri" w:hAnsi="Calibri" w:eastAsia="Calibri" w:cs="Calibri"/>
          <w:b/>
          <w:color w:val="000000"/>
          <w:lang w:eastAsia="en-GB"/>
        </w:rPr>
        <w:t xml:space="preserve">Frequency </w:t>
      </w:r>
    </w:p>
    <w:p w:rsidR="00EA299D" w:rsidP="008879DE" w:rsidRDefault="00EA299D" w14:paraId="320400EF" w14:textId="08DCF9DB">
      <w:pPr>
        <w:spacing w:after="0" w:line="240" w:lineRule="auto"/>
        <w:jc w:val="both"/>
        <w:rPr>
          <w:b/>
        </w:rPr>
      </w:pPr>
      <w:r w:rsidRPr="00EA299D">
        <w:rPr>
          <w:rFonts w:ascii="Calibri" w:hAnsi="Calibri" w:eastAsia="Calibri" w:cs="Calibri"/>
          <w:color w:val="000000"/>
          <w:lang w:eastAsia="en-GB"/>
        </w:rPr>
        <w:t>Where the Accredited Standard</w:t>
      </w:r>
      <w:r w:rsidR="008879DE">
        <w:rPr>
          <w:rFonts w:ascii="Calibri" w:hAnsi="Calibri" w:eastAsia="Calibri" w:cs="Calibri"/>
          <w:color w:val="000000"/>
          <w:lang w:eastAsia="en-GB"/>
        </w:rPr>
        <w:t xml:space="preserve"> / Code</w:t>
      </w:r>
      <w:r w:rsidRPr="00EA299D">
        <w:rPr>
          <w:rFonts w:ascii="Calibri" w:hAnsi="Calibri" w:eastAsia="Calibri" w:cs="Calibri"/>
          <w:color w:val="000000"/>
          <w:lang w:eastAsia="en-GB"/>
        </w:rPr>
        <w:t xml:space="preserve"> is amended by the respective owner the onus is on said owner to notify </w:t>
      </w:r>
      <w:proofErr w:type="spellStart"/>
      <w:r w:rsidRPr="00EA299D">
        <w:rPr>
          <w:rFonts w:ascii="Calibri" w:hAnsi="Calibri" w:eastAsia="Calibri" w:cs="Calibri"/>
          <w:color w:val="000000"/>
          <w:lang w:eastAsia="en-GB"/>
        </w:rPr>
        <w:t>M</w:t>
      </w:r>
      <w:r w:rsidR="00F14326">
        <w:rPr>
          <w:rFonts w:ascii="Calibri" w:hAnsi="Calibri" w:eastAsia="Calibri" w:cs="Calibri"/>
          <w:color w:val="000000"/>
          <w:lang w:eastAsia="en-GB"/>
        </w:rPr>
        <w:t>aP</w:t>
      </w:r>
      <w:r w:rsidRPr="00EA299D">
        <w:rPr>
          <w:rFonts w:ascii="Calibri" w:hAnsi="Calibri" w:eastAsia="Calibri" w:cs="Calibri"/>
          <w:color w:val="000000"/>
          <w:lang w:eastAsia="en-GB"/>
        </w:rPr>
        <w:t>S</w:t>
      </w:r>
      <w:proofErr w:type="spellEnd"/>
      <w:r w:rsidR="00F14326">
        <w:rPr>
          <w:rFonts w:ascii="Calibri" w:hAnsi="Calibri" w:eastAsia="Calibri" w:cs="Calibri"/>
          <w:color w:val="000000"/>
          <w:lang w:eastAsia="en-GB"/>
        </w:rPr>
        <w:t xml:space="preserve"> </w:t>
      </w:r>
      <w:r w:rsidRPr="00EA299D">
        <w:rPr>
          <w:rFonts w:ascii="Calibri" w:hAnsi="Calibri" w:eastAsia="Calibri" w:cs="Calibri"/>
          <w:color w:val="000000"/>
          <w:lang w:eastAsia="en-GB"/>
        </w:rPr>
        <w:t xml:space="preserve">assessor body to begin the reassessment process. Should an Accredited </w:t>
      </w:r>
      <w:proofErr w:type="gramStart"/>
      <w:r w:rsidRPr="00EA299D">
        <w:rPr>
          <w:rFonts w:ascii="Calibri" w:hAnsi="Calibri" w:eastAsia="Calibri" w:cs="Calibri"/>
          <w:color w:val="000000"/>
          <w:lang w:eastAsia="en-GB"/>
        </w:rPr>
        <w:t xml:space="preserve">Standard </w:t>
      </w:r>
      <w:r w:rsidR="008879DE">
        <w:rPr>
          <w:rFonts w:ascii="Calibri" w:hAnsi="Calibri" w:eastAsia="Calibri" w:cs="Calibri"/>
          <w:color w:val="000000"/>
          <w:lang w:eastAsia="en-GB"/>
        </w:rPr>
        <w:t xml:space="preserve"> /</w:t>
      </w:r>
      <w:proofErr w:type="gramEnd"/>
      <w:r w:rsidR="008879DE">
        <w:rPr>
          <w:rFonts w:ascii="Calibri" w:hAnsi="Calibri" w:eastAsia="Calibri" w:cs="Calibri"/>
          <w:color w:val="000000"/>
          <w:lang w:eastAsia="en-GB"/>
        </w:rPr>
        <w:t xml:space="preserve"> Code </w:t>
      </w:r>
      <w:r w:rsidRPr="00EA299D">
        <w:rPr>
          <w:rFonts w:ascii="Calibri" w:hAnsi="Calibri" w:eastAsia="Calibri" w:cs="Calibri"/>
          <w:color w:val="000000"/>
          <w:lang w:eastAsia="en-GB"/>
        </w:rPr>
        <w:t>owner have any doubt over whether a set of amends is sufficiently substantial to warrant reassessment please contact Recognising Excellence</w:t>
      </w:r>
      <w:r w:rsidR="00F14326">
        <w:rPr>
          <w:rFonts w:ascii="Calibri" w:hAnsi="Calibri" w:eastAsia="Calibri" w:cs="Calibri"/>
          <w:color w:val="000000"/>
          <w:lang w:eastAsia="en-GB"/>
        </w:rPr>
        <w:t>.</w:t>
      </w:r>
    </w:p>
    <w:p w:rsidR="00EA299D" w:rsidP="008879DE" w:rsidRDefault="00EA299D" w14:paraId="6A8817B8" w14:textId="77777777">
      <w:pPr>
        <w:spacing w:after="0" w:line="240" w:lineRule="auto"/>
        <w:jc w:val="both"/>
        <w:rPr>
          <w:b/>
        </w:rPr>
      </w:pPr>
    </w:p>
    <w:p w:rsidRPr="001D3440" w:rsidR="001D3440" w:rsidP="008879DE" w:rsidRDefault="001D3440" w14:paraId="634FF5C7" w14:textId="0C779EF0">
      <w:pPr>
        <w:spacing w:after="0" w:line="240" w:lineRule="auto"/>
        <w:jc w:val="both"/>
        <w:rPr>
          <w:rFonts w:ascii="Calibri" w:hAnsi="Calibri" w:eastAsia="Calibri" w:cs="Calibri"/>
          <w:color w:val="000000"/>
          <w:lang w:eastAsia="en-GB"/>
        </w:rPr>
      </w:pPr>
      <w:r w:rsidRPr="001D3440">
        <w:rPr>
          <w:rFonts w:ascii="Calibri" w:hAnsi="Calibri" w:eastAsia="Calibri" w:cs="Calibri"/>
          <w:color w:val="000000"/>
          <w:lang w:eastAsia="en-GB"/>
        </w:rPr>
        <w:t>Reassessments of quality standards and membership will take a maximum of 40 calendar days to complete. Please see t</w:t>
      </w:r>
      <w:r>
        <w:rPr>
          <w:rFonts w:ascii="Calibri" w:hAnsi="Calibri" w:eastAsia="Calibri" w:cs="Calibri"/>
          <w:color w:val="000000"/>
          <w:lang w:eastAsia="en-GB"/>
        </w:rPr>
        <w:t>he Service Level section</w:t>
      </w:r>
      <w:r w:rsidRPr="001D3440">
        <w:rPr>
          <w:rFonts w:ascii="Calibri" w:hAnsi="Calibri" w:eastAsia="Calibri" w:cs="Calibri"/>
          <w:color w:val="0000FF"/>
          <w:lang w:eastAsia="en-GB"/>
        </w:rPr>
        <w:t xml:space="preserve"> </w:t>
      </w:r>
      <w:r w:rsidRPr="001D3440">
        <w:rPr>
          <w:rFonts w:ascii="Calibri" w:hAnsi="Calibri" w:eastAsia="Calibri" w:cs="Calibri"/>
          <w:color w:val="000000"/>
          <w:lang w:eastAsia="en-GB"/>
        </w:rPr>
        <w:t>for more information.</w:t>
      </w:r>
      <w:r w:rsidRPr="001D3440">
        <w:rPr>
          <w:rFonts w:ascii="Calibri" w:hAnsi="Calibri" w:eastAsia="Calibri" w:cs="Calibri"/>
          <w:color w:val="FF0000"/>
          <w:lang w:eastAsia="en-GB"/>
        </w:rPr>
        <w:t xml:space="preserve"> </w:t>
      </w:r>
    </w:p>
    <w:p w:rsidR="00EA299D" w:rsidP="008879DE" w:rsidRDefault="00EA299D" w14:paraId="405CEE9E" w14:textId="77777777">
      <w:pPr>
        <w:spacing w:after="0" w:line="240" w:lineRule="auto"/>
        <w:jc w:val="both"/>
        <w:rPr>
          <w:b/>
        </w:rPr>
      </w:pPr>
    </w:p>
    <w:p w:rsidRPr="008879DE" w:rsidR="008879DE" w:rsidP="008879DE" w:rsidRDefault="008879DE" w14:paraId="7BB2E54A" w14:textId="77777777">
      <w:pPr>
        <w:keepNext/>
        <w:keepLines/>
        <w:spacing w:after="0" w:line="240" w:lineRule="auto"/>
        <w:ind w:left="10" w:hanging="10"/>
        <w:jc w:val="both"/>
        <w:outlineLvl w:val="0"/>
        <w:rPr>
          <w:rFonts w:ascii="Calibri" w:hAnsi="Calibri" w:eastAsia="Calibri" w:cs="Calibri"/>
          <w:b/>
          <w:color w:val="000000"/>
          <w:lang w:eastAsia="en-GB"/>
        </w:rPr>
      </w:pPr>
      <w:r w:rsidRPr="008879DE">
        <w:rPr>
          <w:rFonts w:ascii="Calibri" w:hAnsi="Calibri" w:eastAsia="Calibri" w:cs="Calibri"/>
          <w:b/>
          <w:color w:val="000000"/>
          <w:lang w:eastAsia="en-GB"/>
        </w:rPr>
        <w:t xml:space="preserve">Outcomes of reassessment </w:t>
      </w:r>
    </w:p>
    <w:p w:rsidRPr="008879DE" w:rsidR="008879DE" w:rsidP="008879DE" w:rsidRDefault="008879DE" w14:paraId="19132F10" w14:textId="33FE1215">
      <w:pPr>
        <w:spacing w:after="0" w:line="240" w:lineRule="auto"/>
        <w:ind w:left="10" w:hanging="10"/>
        <w:jc w:val="both"/>
        <w:rPr>
          <w:rFonts w:ascii="Calibri" w:hAnsi="Calibri" w:eastAsia="Calibri" w:cs="Calibri"/>
          <w:color w:val="000000"/>
          <w:lang w:eastAsia="en-GB"/>
        </w:rPr>
      </w:pPr>
      <w:r w:rsidRPr="008879DE">
        <w:rPr>
          <w:rFonts w:ascii="Calibri" w:hAnsi="Calibri" w:eastAsia="Calibri" w:cs="Calibri"/>
          <w:color w:val="000000"/>
          <w:lang w:eastAsia="en-GB"/>
        </w:rPr>
        <w:t>Following reassessment, an Accredited Standard</w:t>
      </w:r>
      <w:r>
        <w:rPr>
          <w:rFonts w:ascii="Calibri" w:hAnsi="Calibri" w:eastAsia="Calibri" w:cs="Calibri"/>
          <w:color w:val="000000"/>
          <w:lang w:eastAsia="en-GB"/>
        </w:rPr>
        <w:t xml:space="preserve"> / Code</w:t>
      </w:r>
      <w:r w:rsidRPr="008879DE">
        <w:rPr>
          <w:rFonts w:ascii="Calibri" w:hAnsi="Calibri" w:eastAsia="Calibri" w:cs="Calibri"/>
          <w:color w:val="000000"/>
          <w:lang w:eastAsia="en-GB"/>
        </w:rPr>
        <w:t xml:space="preserve"> owner will receive a report detailing the mapping exercise and highlighting any </w:t>
      </w:r>
      <w:proofErr w:type="gramStart"/>
      <w:r w:rsidRPr="008879DE">
        <w:rPr>
          <w:rFonts w:ascii="Calibri" w:hAnsi="Calibri" w:eastAsia="Calibri" w:cs="Calibri"/>
          <w:color w:val="000000"/>
          <w:lang w:eastAsia="en-GB"/>
        </w:rPr>
        <w:t>particular areas</w:t>
      </w:r>
      <w:proofErr w:type="gramEnd"/>
      <w:r w:rsidRPr="008879DE">
        <w:rPr>
          <w:rFonts w:ascii="Calibri" w:hAnsi="Calibri" w:eastAsia="Calibri" w:cs="Calibri"/>
          <w:color w:val="000000"/>
          <w:lang w:eastAsia="en-GB"/>
        </w:rPr>
        <w:t xml:space="preserve"> of strength, suggestions for improvement as well as any corrective action required to maintain accreditation. An interim report will be shared within 26 calendar days of submission for reassessment. </w:t>
      </w:r>
    </w:p>
    <w:p w:rsidRPr="008879DE" w:rsidR="008879DE" w:rsidP="008879DE" w:rsidRDefault="008879DE" w14:paraId="100130F0" w14:textId="77777777">
      <w:pPr>
        <w:spacing w:after="0" w:line="240" w:lineRule="auto"/>
        <w:jc w:val="both"/>
        <w:rPr>
          <w:rFonts w:ascii="Calibri" w:hAnsi="Calibri" w:eastAsia="Calibri" w:cs="Calibri"/>
          <w:color w:val="000000"/>
          <w:lang w:eastAsia="en-GB"/>
        </w:rPr>
      </w:pPr>
      <w:r w:rsidRPr="008879DE">
        <w:rPr>
          <w:rFonts w:ascii="Calibri" w:hAnsi="Calibri" w:eastAsia="Calibri" w:cs="Calibri"/>
          <w:color w:val="000000"/>
          <w:lang w:eastAsia="en-GB"/>
        </w:rPr>
        <w:t xml:space="preserve"> </w:t>
      </w:r>
    </w:p>
    <w:p w:rsidR="00EA299D" w:rsidP="008879DE" w:rsidRDefault="008879DE" w14:paraId="180F6CFD" w14:textId="78B83011">
      <w:pPr>
        <w:spacing w:after="0" w:line="240" w:lineRule="auto"/>
        <w:jc w:val="both"/>
        <w:rPr>
          <w:b/>
        </w:rPr>
      </w:pPr>
      <w:r w:rsidRPr="008879DE">
        <w:rPr>
          <w:rFonts w:ascii="Calibri" w:hAnsi="Calibri" w:eastAsia="Calibri" w:cs="Calibri"/>
          <w:color w:val="000000"/>
          <w:lang w:eastAsia="en-GB"/>
        </w:rPr>
        <w:t>Where the Accredited Standard itself requires corrective action, Accredited Standard owners will be given up 90 calendar days to do so depending on the level of change required.</w:t>
      </w:r>
      <w:r w:rsidR="008A066D">
        <w:rPr>
          <w:rFonts w:ascii="Calibri" w:hAnsi="Calibri" w:eastAsia="Calibri" w:cs="Calibri"/>
          <w:color w:val="000000"/>
          <w:lang w:eastAsia="en-GB"/>
        </w:rPr>
        <w:t xml:space="preserve"> </w:t>
      </w:r>
      <w:r w:rsidR="008A066D">
        <w:t>Failure to complete any corrective action within</w:t>
      </w:r>
      <w:r w:rsidR="00005D7B">
        <w:t xml:space="preserve"> prescribed timescales will trigger the withdrawal process.</w:t>
      </w:r>
    </w:p>
    <w:p w:rsidR="00EA299D" w:rsidP="00594997" w:rsidRDefault="00EA299D" w14:paraId="5A87BDEE" w14:textId="77777777">
      <w:pPr>
        <w:spacing w:after="0" w:line="240" w:lineRule="auto"/>
        <w:jc w:val="both"/>
        <w:rPr>
          <w:b/>
        </w:rPr>
      </w:pPr>
    </w:p>
    <w:p w:rsidR="00EA299D" w:rsidP="00594997" w:rsidRDefault="00EA299D" w14:paraId="7DC8B081" w14:textId="77777777">
      <w:pPr>
        <w:spacing w:after="0" w:line="240" w:lineRule="auto"/>
        <w:jc w:val="both"/>
        <w:rPr>
          <w:b/>
        </w:rPr>
      </w:pPr>
    </w:p>
    <w:p w:rsidR="00EA299D" w:rsidP="00594997" w:rsidRDefault="00EA299D" w14:paraId="7C594CAA" w14:textId="77777777">
      <w:pPr>
        <w:spacing w:after="0" w:line="240" w:lineRule="auto"/>
        <w:jc w:val="both"/>
        <w:rPr>
          <w:b/>
        </w:rPr>
      </w:pPr>
    </w:p>
    <w:p w:rsidR="00EA299D" w:rsidP="00594997" w:rsidRDefault="00EA299D" w14:paraId="70A5382F" w14:textId="77777777">
      <w:pPr>
        <w:spacing w:after="0" w:line="240" w:lineRule="auto"/>
        <w:jc w:val="both"/>
        <w:rPr>
          <w:b/>
        </w:rPr>
      </w:pPr>
    </w:p>
    <w:p w:rsidR="00EA299D" w:rsidP="00594997" w:rsidRDefault="00EA299D" w14:paraId="1DAB1CC8" w14:textId="61570567">
      <w:pPr>
        <w:spacing w:after="0" w:line="240" w:lineRule="auto"/>
        <w:jc w:val="both"/>
        <w:rPr>
          <w:b/>
        </w:rPr>
      </w:pPr>
    </w:p>
    <w:p w:rsidR="009215F9" w:rsidP="00594997" w:rsidRDefault="009215F9" w14:paraId="62772F3C" w14:textId="77777777">
      <w:pPr>
        <w:spacing w:after="0" w:line="240" w:lineRule="auto"/>
        <w:jc w:val="both"/>
        <w:rPr>
          <w:b/>
        </w:rPr>
      </w:pPr>
    </w:p>
    <w:p w:rsidR="007D70BF" w:rsidP="0087770E" w:rsidRDefault="00962916" w14:paraId="33041A71" w14:textId="3E73CC80">
      <w:pPr>
        <w:spacing w:after="0" w:line="240" w:lineRule="auto"/>
        <w:jc w:val="both"/>
        <w:rPr>
          <w:b/>
          <w:bCs/>
          <w:u w:val="single"/>
        </w:rPr>
      </w:pPr>
      <w:r w:rsidRPr="00962916">
        <w:rPr>
          <w:b/>
          <w:bCs/>
          <w:u w:val="single"/>
        </w:rPr>
        <w:t>Withdrawal Process</w:t>
      </w:r>
    </w:p>
    <w:p w:rsidRPr="001B4270" w:rsidR="00DD3CD6" w:rsidP="0087770E" w:rsidRDefault="001B4270" w14:paraId="7B790F48" w14:textId="703958D6">
      <w:pPr>
        <w:pStyle w:val="ListParagraph"/>
        <w:numPr>
          <w:ilvl w:val="0"/>
          <w:numId w:val="24"/>
        </w:numPr>
        <w:spacing w:after="0" w:line="240" w:lineRule="auto"/>
        <w:jc w:val="both"/>
      </w:pPr>
      <w:r w:rsidRPr="001B4270">
        <w:t>Conditions of Accreditation</w:t>
      </w:r>
    </w:p>
    <w:p w:rsidRPr="001B4270" w:rsidR="001B4270" w:rsidP="0087770E" w:rsidRDefault="001B4270" w14:paraId="6311F410" w14:textId="6D451D8D">
      <w:pPr>
        <w:pStyle w:val="ListParagraph"/>
        <w:numPr>
          <w:ilvl w:val="0"/>
          <w:numId w:val="24"/>
        </w:numPr>
        <w:spacing w:after="0" w:line="240" w:lineRule="auto"/>
        <w:jc w:val="both"/>
      </w:pPr>
      <w:r w:rsidRPr="001B4270">
        <w:t>Informal Withdrawal Stage</w:t>
      </w:r>
    </w:p>
    <w:p w:rsidRPr="001B4270" w:rsidR="001B4270" w:rsidP="0087770E" w:rsidRDefault="001B4270" w14:paraId="0F8B90E1" w14:textId="53BB2CD1">
      <w:pPr>
        <w:pStyle w:val="ListParagraph"/>
        <w:numPr>
          <w:ilvl w:val="0"/>
          <w:numId w:val="24"/>
        </w:numPr>
        <w:spacing w:after="0" w:line="240" w:lineRule="auto"/>
        <w:jc w:val="both"/>
      </w:pPr>
      <w:r w:rsidRPr="001B4270">
        <w:t>Post Withdrawal</w:t>
      </w:r>
    </w:p>
    <w:p w:rsidRPr="001B4270" w:rsidR="001B4270" w:rsidP="0087770E" w:rsidRDefault="001B4270" w14:paraId="4EB331CE" w14:textId="36138B75">
      <w:pPr>
        <w:pStyle w:val="ListParagraph"/>
        <w:numPr>
          <w:ilvl w:val="0"/>
          <w:numId w:val="24"/>
        </w:numPr>
        <w:spacing w:after="0" w:line="240" w:lineRule="auto"/>
        <w:jc w:val="both"/>
      </w:pPr>
      <w:r w:rsidRPr="001B4270">
        <w:t>Standard / Code Owner Wishing to Withdraw</w:t>
      </w:r>
    </w:p>
    <w:p w:rsidRPr="00962916" w:rsidR="00962916" w:rsidP="0087770E" w:rsidRDefault="00962916" w14:paraId="744487F4" w14:textId="49C50FBA">
      <w:pPr>
        <w:spacing w:after="0" w:line="240" w:lineRule="auto"/>
        <w:ind w:left="342"/>
        <w:jc w:val="both"/>
        <w:rPr>
          <w:rFonts w:ascii="Calibri" w:hAnsi="Calibri" w:eastAsia="Calibri" w:cs="Calibri"/>
          <w:color w:val="000000"/>
          <w:lang w:eastAsia="en-GB"/>
        </w:rPr>
      </w:pPr>
    </w:p>
    <w:p w:rsidRPr="00962916" w:rsidR="00962916" w:rsidP="0087770E" w:rsidRDefault="00962916" w14:paraId="0420A211" w14:textId="5511D539">
      <w:pPr>
        <w:spacing w:after="0" w:line="240" w:lineRule="auto"/>
        <w:jc w:val="both"/>
        <w:rPr>
          <w:rFonts w:ascii="Calibri" w:hAnsi="Calibri" w:eastAsia="Calibri" w:cs="Calibri"/>
          <w:color w:val="000000"/>
          <w:lang w:eastAsia="en-GB"/>
        </w:rPr>
      </w:pPr>
      <w:r w:rsidRPr="00962916">
        <w:rPr>
          <w:rFonts w:ascii="Calibri" w:hAnsi="Calibri" w:eastAsia="Calibri" w:cs="Calibri"/>
          <w:color w:val="000000"/>
          <w:lang w:eastAsia="en-GB"/>
        </w:rPr>
        <w:t xml:space="preserve">There are </w:t>
      </w:r>
      <w:proofErr w:type="gramStart"/>
      <w:r w:rsidRPr="00962916">
        <w:rPr>
          <w:rFonts w:ascii="Calibri" w:hAnsi="Calibri" w:eastAsia="Calibri" w:cs="Calibri"/>
          <w:color w:val="000000"/>
          <w:lang w:eastAsia="en-GB"/>
        </w:rPr>
        <w:t>a number of</w:t>
      </w:r>
      <w:proofErr w:type="gramEnd"/>
      <w:r w:rsidRPr="00962916">
        <w:rPr>
          <w:rFonts w:ascii="Calibri" w:hAnsi="Calibri" w:eastAsia="Calibri" w:cs="Calibri"/>
          <w:color w:val="000000"/>
          <w:lang w:eastAsia="en-GB"/>
        </w:rPr>
        <w:t xml:space="preserve"> conditions associated with maintaining accreditation to the Money </w:t>
      </w:r>
      <w:r>
        <w:rPr>
          <w:rFonts w:ascii="Calibri" w:hAnsi="Calibri" w:eastAsia="Calibri" w:cs="Calibri"/>
          <w:color w:val="000000"/>
          <w:lang w:eastAsia="en-GB"/>
        </w:rPr>
        <w:t>and Pensions</w:t>
      </w:r>
      <w:r w:rsidRPr="00962916">
        <w:rPr>
          <w:rFonts w:ascii="Calibri" w:hAnsi="Calibri" w:eastAsia="Calibri" w:cs="Calibri"/>
          <w:color w:val="000000"/>
          <w:lang w:eastAsia="en-GB"/>
        </w:rPr>
        <w:t xml:space="preserve"> Service Quality Framework. We have sought to maintain a proportionate approach to assuring the integrity of the Quality Framework and accreditation process. </w:t>
      </w:r>
    </w:p>
    <w:p w:rsidR="00962916" w:rsidP="0087770E" w:rsidRDefault="00962916" w14:paraId="17669422" w14:textId="3307E1E9">
      <w:pPr>
        <w:spacing w:after="0" w:line="240" w:lineRule="auto"/>
        <w:jc w:val="both"/>
        <w:rPr>
          <w:b/>
          <w:bCs/>
          <w:sz w:val="24"/>
          <w:szCs w:val="24"/>
          <w:u w:val="single"/>
        </w:rPr>
      </w:pPr>
    </w:p>
    <w:p w:rsidRPr="00DD3CD6" w:rsidR="00DD3CD6" w:rsidP="0087770E" w:rsidRDefault="00DD3CD6" w14:paraId="5151C113" w14:textId="77777777">
      <w:pPr>
        <w:keepNext/>
        <w:keepLines/>
        <w:spacing w:after="0" w:line="240" w:lineRule="auto"/>
        <w:jc w:val="both"/>
        <w:outlineLvl w:val="0"/>
        <w:rPr>
          <w:rFonts w:ascii="Calibri" w:hAnsi="Calibri" w:eastAsia="Calibri" w:cs="Calibri"/>
          <w:b/>
          <w:color w:val="000000"/>
          <w:lang w:eastAsia="en-GB"/>
        </w:rPr>
      </w:pPr>
      <w:r w:rsidRPr="00DD3CD6">
        <w:rPr>
          <w:rFonts w:ascii="Calibri" w:hAnsi="Calibri" w:eastAsia="Calibri" w:cs="Calibri"/>
          <w:b/>
          <w:color w:val="000000"/>
          <w:lang w:eastAsia="en-GB"/>
        </w:rPr>
        <w:t xml:space="preserve">Informal </w:t>
      </w:r>
    </w:p>
    <w:p w:rsidRPr="00DD3CD6" w:rsidR="00DD3CD6" w:rsidP="0087770E" w:rsidRDefault="00DD3CD6" w14:paraId="4868DE0D" w14:textId="493FE5C5">
      <w:pPr>
        <w:spacing w:after="0" w:line="240" w:lineRule="auto"/>
        <w:jc w:val="both"/>
        <w:rPr>
          <w:rFonts w:ascii="Calibri" w:hAnsi="Calibri" w:eastAsia="Calibri" w:cs="Calibri"/>
          <w:color w:val="000000"/>
          <w:lang w:eastAsia="en-GB"/>
        </w:rPr>
      </w:pPr>
      <w:r w:rsidRPr="00DD3CD6">
        <w:rPr>
          <w:rFonts w:ascii="Calibri" w:hAnsi="Calibri" w:eastAsia="Calibri" w:cs="Calibri"/>
          <w:color w:val="000000"/>
          <w:lang w:eastAsia="en-GB"/>
        </w:rPr>
        <w:t xml:space="preserve">An informal approach to compliance concerns will take place in the first instance. The aim of this informal stage is to meet with the Accredited Standard </w:t>
      </w:r>
      <w:r w:rsidR="001B4270">
        <w:rPr>
          <w:rFonts w:ascii="Calibri" w:hAnsi="Calibri" w:eastAsia="Calibri" w:cs="Calibri"/>
          <w:color w:val="000000"/>
          <w:lang w:eastAsia="en-GB"/>
        </w:rPr>
        <w:t xml:space="preserve">/Code </w:t>
      </w:r>
      <w:r w:rsidRPr="00DD3CD6">
        <w:rPr>
          <w:rFonts w:ascii="Calibri" w:hAnsi="Calibri" w:eastAsia="Calibri" w:cs="Calibri"/>
          <w:color w:val="000000"/>
          <w:lang w:eastAsia="en-GB"/>
        </w:rPr>
        <w:t xml:space="preserve">owner, identify any barriers to compliance and agree actions to overcome these. </w:t>
      </w:r>
      <w:proofErr w:type="spellStart"/>
      <w:r w:rsidRPr="00DD3CD6">
        <w:rPr>
          <w:rFonts w:ascii="Calibri" w:hAnsi="Calibri" w:eastAsia="Calibri" w:cs="Calibri"/>
          <w:color w:val="000000"/>
          <w:lang w:eastAsia="en-GB"/>
        </w:rPr>
        <w:t>M</w:t>
      </w:r>
      <w:r w:rsidR="001B4270">
        <w:rPr>
          <w:rFonts w:ascii="Calibri" w:hAnsi="Calibri" w:eastAsia="Calibri" w:cs="Calibri"/>
          <w:color w:val="000000"/>
          <w:lang w:eastAsia="en-GB"/>
        </w:rPr>
        <w:t>aP</w:t>
      </w:r>
      <w:r w:rsidRPr="00DD3CD6">
        <w:rPr>
          <w:rFonts w:ascii="Calibri" w:hAnsi="Calibri" w:eastAsia="Calibri" w:cs="Calibri"/>
          <w:color w:val="000000"/>
          <w:lang w:eastAsia="en-GB"/>
        </w:rPr>
        <w:t>S</w:t>
      </w:r>
      <w:proofErr w:type="spellEnd"/>
      <w:r w:rsidRPr="00DD3CD6">
        <w:rPr>
          <w:rFonts w:ascii="Calibri" w:hAnsi="Calibri" w:eastAsia="Calibri" w:cs="Calibri"/>
          <w:color w:val="000000"/>
          <w:lang w:eastAsia="en-GB"/>
        </w:rPr>
        <w:t xml:space="preserve"> will seek to work with the Accredited Standard</w:t>
      </w:r>
      <w:r w:rsidR="001B4270">
        <w:rPr>
          <w:rFonts w:ascii="Calibri" w:hAnsi="Calibri" w:eastAsia="Calibri" w:cs="Calibri"/>
          <w:color w:val="000000"/>
          <w:lang w:eastAsia="en-GB"/>
        </w:rPr>
        <w:t xml:space="preserve"> / Code</w:t>
      </w:r>
      <w:r w:rsidRPr="00DD3CD6">
        <w:rPr>
          <w:rFonts w:ascii="Calibri" w:hAnsi="Calibri" w:eastAsia="Calibri" w:cs="Calibri"/>
          <w:color w:val="000000"/>
          <w:lang w:eastAsia="en-GB"/>
        </w:rPr>
        <w:t xml:space="preserve"> owner to identify appropriate actions. </w:t>
      </w:r>
      <w:proofErr w:type="spellStart"/>
      <w:r w:rsidRPr="00DD3CD6">
        <w:rPr>
          <w:rFonts w:ascii="Calibri" w:hAnsi="Calibri" w:eastAsia="Calibri" w:cs="Calibri"/>
          <w:color w:val="000000"/>
          <w:lang w:eastAsia="en-GB"/>
        </w:rPr>
        <w:t>M</w:t>
      </w:r>
      <w:r w:rsidR="001B4270">
        <w:rPr>
          <w:rFonts w:ascii="Calibri" w:hAnsi="Calibri" w:eastAsia="Calibri" w:cs="Calibri"/>
          <w:color w:val="000000"/>
          <w:lang w:eastAsia="en-GB"/>
        </w:rPr>
        <w:t>aP</w:t>
      </w:r>
      <w:r w:rsidRPr="00DD3CD6">
        <w:rPr>
          <w:rFonts w:ascii="Calibri" w:hAnsi="Calibri" w:eastAsia="Calibri" w:cs="Calibri"/>
          <w:color w:val="000000"/>
          <w:lang w:eastAsia="en-GB"/>
        </w:rPr>
        <w:t>S</w:t>
      </w:r>
      <w:proofErr w:type="spellEnd"/>
      <w:r w:rsidRPr="00DD3CD6">
        <w:rPr>
          <w:rFonts w:ascii="Calibri" w:hAnsi="Calibri" w:eastAsia="Calibri" w:cs="Calibri"/>
          <w:color w:val="000000"/>
          <w:lang w:eastAsia="en-GB"/>
        </w:rPr>
        <w:t xml:space="preserve"> will allow up to 28 calendar days following non-compliance for an informal meeting to take place. A further 28 calendar days will be provided for actions to be completed. Should these conditions not be met a formal process will commence. </w:t>
      </w:r>
    </w:p>
    <w:p w:rsidR="00DD3CD6" w:rsidP="0087770E" w:rsidRDefault="00DD3CD6" w14:paraId="01A42F96" w14:textId="77777777">
      <w:pPr>
        <w:spacing w:after="0" w:line="240" w:lineRule="auto"/>
        <w:rPr>
          <w:rFonts w:ascii="Calibri" w:hAnsi="Calibri" w:eastAsia="Calibri" w:cs="Calibri"/>
          <w:color w:val="000000"/>
          <w:lang w:eastAsia="en-GB"/>
        </w:rPr>
      </w:pPr>
    </w:p>
    <w:p w:rsidR="00DD3CD6" w:rsidP="0087770E" w:rsidRDefault="00DD3CD6" w14:paraId="325D402D" w14:textId="77777777">
      <w:pPr>
        <w:spacing w:after="0" w:line="240" w:lineRule="auto"/>
        <w:rPr>
          <w:rFonts w:ascii="Calibri" w:hAnsi="Calibri" w:eastAsia="Calibri" w:cs="Calibri"/>
          <w:color w:val="000000"/>
          <w:lang w:eastAsia="en-GB"/>
        </w:rPr>
      </w:pPr>
      <w:r w:rsidRPr="00DD3CD6">
        <w:rPr>
          <w:rFonts w:ascii="Calibri" w:hAnsi="Calibri" w:eastAsia="Calibri" w:cs="Calibri"/>
          <w:b/>
          <w:color w:val="000000"/>
          <w:lang w:eastAsia="en-GB"/>
        </w:rPr>
        <w:t xml:space="preserve">Formal </w:t>
      </w:r>
    </w:p>
    <w:p w:rsidRPr="00DD3CD6" w:rsidR="00DD3CD6" w:rsidP="0087770E" w:rsidRDefault="00DD3CD6" w14:paraId="3A0F910A" w14:textId="7403017E">
      <w:pPr>
        <w:spacing w:after="0" w:line="240" w:lineRule="auto"/>
        <w:rPr>
          <w:rFonts w:ascii="Calibri" w:hAnsi="Calibri" w:eastAsia="Calibri" w:cs="Calibri"/>
          <w:color w:val="000000"/>
          <w:lang w:eastAsia="en-GB"/>
        </w:rPr>
      </w:pPr>
      <w:r w:rsidRPr="00DD3CD6">
        <w:rPr>
          <w:rFonts w:ascii="Calibri" w:hAnsi="Calibri" w:eastAsia="Calibri" w:cs="Calibri"/>
          <w:color w:val="000000"/>
          <w:lang w:eastAsia="en-GB"/>
        </w:rPr>
        <w:t xml:space="preserve">The formal stage of the withdrawal process is set out in the table below: </w:t>
      </w:r>
    </w:p>
    <w:p w:rsidR="00DD3CD6" w:rsidP="001B6317" w:rsidRDefault="00DD3CD6" w14:paraId="50727079" w14:textId="77777777">
      <w:pPr>
        <w:spacing w:after="0" w:line="240" w:lineRule="auto"/>
        <w:rPr>
          <w:b/>
          <w:bCs/>
          <w:sz w:val="24"/>
          <w:szCs w:val="24"/>
          <w:u w:val="single"/>
        </w:rPr>
      </w:pPr>
    </w:p>
    <w:tbl>
      <w:tblPr>
        <w:tblStyle w:val="TableGrid"/>
        <w:tblW w:w="8931" w:type="dxa"/>
        <w:tblInd w:w="-5" w:type="dxa"/>
        <w:tblCellMar>
          <w:top w:w="44" w:type="dxa"/>
          <w:left w:w="107" w:type="dxa"/>
          <w:right w:w="97" w:type="dxa"/>
        </w:tblCellMar>
        <w:tblLook w:val="04A0" w:firstRow="1" w:lastRow="0" w:firstColumn="1" w:lastColumn="0" w:noHBand="0" w:noVBand="1"/>
      </w:tblPr>
      <w:tblGrid>
        <w:gridCol w:w="1701"/>
        <w:gridCol w:w="7230"/>
      </w:tblGrid>
      <w:tr w:rsidRPr="0007576A" w:rsidR="0007576A" w:rsidTr="0007576A" w14:paraId="79AD9ACF" w14:textId="77777777">
        <w:trPr>
          <w:trHeight w:val="546"/>
        </w:trPr>
        <w:tc>
          <w:tcPr>
            <w:tcW w:w="1701" w:type="dxa"/>
            <w:tcBorders>
              <w:top w:val="single" w:color="000000" w:sz="4" w:space="0"/>
              <w:left w:val="single" w:color="000000" w:sz="4" w:space="0"/>
              <w:bottom w:val="single" w:color="000000" w:sz="4" w:space="0"/>
              <w:right w:val="single" w:color="000000" w:sz="4" w:space="0"/>
            </w:tcBorders>
            <w:shd w:val="clear" w:color="auto" w:fill="0070C0"/>
          </w:tcPr>
          <w:p w:rsidRPr="0007576A" w:rsidR="0007576A" w:rsidP="0007576A" w:rsidRDefault="0007576A" w14:paraId="54B4264F" w14:textId="77777777">
            <w:pPr>
              <w:rPr>
                <w:rFonts w:ascii="Calibri" w:hAnsi="Calibri" w:eastAsia="Calibri" w:cs="Calibri"/>
                <w:color w:val="000000"/>
              </w:rPr>
            </w:pPr>
            <w:r w:rsidRPr="0007576A">
              <w:rPr>
                <w:rFonts w:ascii="Calibri" w:hAnsi="Calibri" w:eastAsia="Calibri" w:cs="Calibri"/>
                <w:color w:val="FFFFFF"/>
              </w:rPr>
              <w:t xml:space="preserve">Week 1 </w:t>
            </w:r>
          </w:p>
        </w:tc>
        <w:tc>
          <w:tcPr>
            <w:tcW w:w="7230" w:type="dxa"/>
            <w:tcBorders>
              <w:top w:val="single" w:color="000000" w:sz="4" w:space="0"/>
              <w:left w:val="single" w:color="000000" w:sz="4" w:space="0"/>
              <w:bottom w:val="single" w:color="000000" w:sz="4" w:space="0"/>
              <w:right w:val="single" w:color="000000" w:sz="4" w:space="0"/>
            </w:tcBorders>
            <w:shd w:val="clear" w:color="auto" w:fill="C6D9F1"/>
          </w:tcPr>
          <w:p w:rsidRPr="0007576A" w:rsidR="0007576A" w:rsidP="0007576A" w:rsidRDefault="0007576A" w14:paraId="1E2E84E9" w14:textId="77777777">
            <w:pPr>
              <w:ind w:left="1"/>
              <w:rPr>
                <w:rFonts w:ascii="Calibri" w:hAnsi="Calibri" w:eastAsia="Calibri" w:cs="Calibri"/>
                <w:color w:val="000000"/>
              </w:rPr>
            </w:pPr>
            <w:r w:rsidRPr="0007576A">
              <w:rPr>
                <w:rFonts w:ascii="Calibri" w:hAnsi="Calibri" w:eastAsia="Calibri" w:cs="Calibri"/>
                <w:color w:val="000000"/>
              </w:rPr>
              <w:t xml:space="preserve">Letter confirming formal process has started and inviting standard/code owner to formal meeting </w:t>
            </w:r>
          </w:p>
        </w:tc>
      </w:tr>
      <w:tr w:rsidRPr="0007576A" w:rsidR="0007576A" w:rsidTr="0007576A" w14:paraId="32E06578" w14:textId="77777777">
        <w:trPr>
          <w:trHeight w:val="278"/>
        </w:trPr>
        <w:tc>
          <w:tcPr>
            <w:tcW w:w="1701" w:type="dxa"/>
            <w:tcBorders>
              <w:top w:val="single" w:color="000000" w:sz="4" w:space="0"/>
              <w:left w:val="single" w:color="000000" w:sz="4" w:space="0"/>
              <w:bottom w:val="single" w:color="000000" w:sz="4" w:space="0"/>
              <w:right w:val="single" w:color="000000" w:sz="4" w:space="0"/>
            </w:tcBorders>
            <w:shd w:val="clear" w:color="auto" w:fill="0070C0"/>
          </w:tcPr>
          <w:p w:rsidRPr="0007576A" w:rsidR="0007576A" w:rsidP="0007576A" w:rsidRDefault="0007576A" w14:paraId="1418F1EF" w14:textId="77777777">
            <w:pPr>
              <w:rPr>
                <w:rFonts w:ascii="Calibri" w:hAnsi="Calibri" w:eastAsia="Calibri" w:cs="Calibri"/>
                <w:color w:val="000000"/>
              </w:rPr>
            </w:pPr>
            <w:r w:rsidRPr="0007576A">
              <w:rPr>
                <w:rFonts w:ascii="Calibri" w:hAnsi="Calibri" w:eastAsia="Calibri" w:cs="Calibri"/>
                <w:color w:val="FFFFFF"/>
              </w:rPr>
              <w:t xml:space="preserve">Week 2 </w:t>
            </w:r>
          </w:p>
        </w:tc>
        <w:tc>
          <w:tcPr>
            <w:tcW w:w="7230" w:type="dxa"/>
            <w:tcBorders>
              <w:top w:val="single" w:color="000000" w:sz="4" w:space="0"/>
              <w:left w:val="single" w:color="000000" w:sz="4" w:space="0"/>
              <w:bottom w:val="single" w:color="000000" w:sz="4" w:space="0"/>
              <w:right w:val="single" w:color="000000" w:sz="4" w:space="0"/>
            </w:tcBorders>
            <w:shd w:val="clear" w:color="auto" w:fill="C6D9F1"/>
          </w:tcPr>
          <w:p w:rsidRPr="0007576A" w:rsidR="0007576A" w:rsidP="0007576A" w:rsidRDefault="0007576A" w14:paraId="1C0625AF" w14:textId="77777777">
            <w:pPr>
              <w:ind w:left="1"/>
              <w:rPr>
                <w:rFonts w:ascii="Calibri" w:hAnsi="Calibri" w:eastAsia="Calibri" w:cs="Calibri"/>
                <w:color w:val="000000"/>
              </w:rPr>
            </w:pPr>
            <w:r w:rsidRPr="0007576A">
              <w:rPr>
                <w:rFonts w:ascii="Calibri" w:hAnsi="Calibri" w:eastAsia="Calibri" w:cs="Calibri"/>
                <w:color w:val="000000"/>
              </w:rPr>
              <w:t xml:space="preserve">Formal meeting scheduled to agree corrective actions required to resolve situation </w:t>
            </w:r>
          </w:p>
        </w:tc>
      </w:tr>
      <w:tr w:rsidRPr="0007576A" w:rsidR="0007576A" w:rsidTr="0007576A" w14:paraId="05433DEF" w14:textId="77777777">
        <w:trPr>
          <w:trHeight w:val="278"/>
        </w:trPr>
        <w:tc>
          <w:tcPr>
            <w:tcW w:w="1701" w:type="dxa"/>
            <w:tcBorders>
              <w:top w:val="single" w:color="000000" w:sz="4" w:space="0"/>
              <w:left w:val="single" w:color="000000" w:sz="4" w:space="0"/>
              <w:bottom w:val="single" w:color="000000" w:sz="4" w:space="0"/>
              <w:right w:val="single" w:color="000000" w:sz="4" w:space="0"/>
            </w:tcBorders>
            <w:shd w:val="clear" w:color="auto" w:fill="0070C0"/>
          </w:tcPr>
          <w:p w:rsidRPr="0007576A" w:rsidR="0007576A" w:rsidP="0007576A" w:rsidRDefault="0007576A" w14:paraId="65A17D97" w14:textId="77777777">
            <w:pPr>
              <w:rPr>
                <w:rFonts w:ascii="Calibri" w:hAnsi="Calibri" w:eastAsia="Calibri" w:cs="Calibri"/>
                <w:color w:val="000000"/>
              </w:rPr>
            </w:pPr>
            <w:r w:rsidRPr="0007576A">
              <w:rPr>
                <w:rFonts w:ascii="Calibri" w:hAnsi="Calibri" w:eastAsia="Calibri" w:cs="Calibri"/>
                <w:color w:val="FFFFFF"/>
              </w:rPr>
              <w:t xml:space="preserve">Weeks 3 and 4 </w:t>
            </w:r>
          </w:p>
        </w:tc>
        <w:tc>
          <w:tcPr>
            <w:tcW w:w="7230" w:type="dxa"/>
            <w:tcBorders>
              <w:top w:val="single" w:color="000000" w:sz="4" w:space="0"/>
              <w:left w:val="single" w:color="000000" w:sz="4" w:space="0"/>
              <w:bottom w:val="single" w:color="000000" w:sz="4" w:space="0"/>
              <w:right w:val="single" w:color="000000" w:sz="4" w:space="0"/>
            </w:tcBorders>
            <w:shd w:val="clear" w:color="auto" w:fill="C6D9F1"/>
          </w:tcPr>
          <w:p w:rsidRPr="0007576A" w:rsidR="0007576A" w:rsidP="0007576A" w:rsidRDefault="0007576A" w14:paraId="7F5BF141" w14:textId="77777777">
            <w:pPr>
              <w:ind w:left="1"/>
              <w:rPr>
                <w:rFonts w:ascii="Calibri" w:hAnsi="Calibri" w:eastAsia="Calibri" w:cs="Calibri"/>
                <w:color w:val="000000"/>
              </w:rPr>
            </w:pPr>
            <w:r w:rsidRPr="0007576A">
              <w:rPr>
                <w:rFonts w:ascii="Calibri" w:hAnsi="Calibri" w:eastAsia="Calibri" w:cs="Calibri"/>
                <w:color w:val="000000"/>
              </w:rPr>
              <w:t xml:space="preserve">Formal touchpoints to establish progress against action plan </w:t>
            </w:r>
          </w:p>
        </w:tc>
      </w:tr>
      <w:tr w:rsidRPr="0007576A" w:rsidR="0007576A" w:rsidTr="0007576A" w14:paraId="303480D9" w14:textId="77777777">
        <w:trPr>
          <w:trHeight w:val="546"/>
        </w:trPr>
        <w:tc>
          <w:tcPr>
            <w:tcW w:w="1701" w:type="dxa"/>
            <w:tcBorders>
              <w:top w:val="single" w:color="000000" w:sz="4" w:space="0"/>
              <w:left w:val="single" w:color="000000" w:sz="4" w:space="0"/>
              <w:bottom w:val="single" w:color="000000" w:sz="4" w:space="0"/>
              <w:right w:val="single" w:color="000000" w:sz="4" w:space="0"/>
            </w:tcBorders>
            <w:shd w:val="clear" w:color="auto" w:fill="0070C0"/>
          </w:tcPr>
          <w:p w:rsidRPr="0007576A" w:rsidR="0007576A" w:rsidP="0007576A" w:rsidRDefault="0007576A" w14:paraId="7FAB9BEA" w14:textId="77777777">
            <w:pPr>
              <w:rPr>
                <w:rFonts w:ascii="Calibri" w:hAnsi="Calibri" w:eastAsia="Calibri" w:cs="Calibri"/>
                <w:color w:val="000000"/>
              </w:rPr>
            </w:pPr>
            <w:r w:rsidRPr="0007576A">
              <w:rPr>
                <w:rFonts w:ascii="Calibri" w:hAnsi="Calibri" w:eastAsia="Calibri" w:cs="Calibri"/>
                <w:color w:val="FFFFFF"/>
              </w:rPr>
              <w:t xml:space="preserve">Week 5 </w:t>
            </w:r>
          </w:p>
        </w:tc>
        <w:tc>
          <w:tcPr>
            <w:tcW w:w="7230" w:type="dxa"/>
            <w:tcBorders>
              <w:top w:val="single" w:color="000000" w:sz="4" w:space="0"/>
              <w:left w:val="single" w:color="000000" w:sz="4" w:space="0"/>
              <w:bottom w:val="single" w:color="000000" w:sz="4" w:space="0"/>
              <w:right w:val="single" w:color="000000" w:sz="4" w:space="0"/>
            </w:tcBorders>
            <w:shd w:val="clear" w:color="auto" w:fill="C6D9F1"/>
          </w:tcPr>
          <w:p w:rsidRPr="0007576A" w:rsidR="0007576A" w:rsidP="0007576A" w:rsidRDefault="0007576A" w14:paraId="758952A5" w14:textId="05E4C9F0">
            <w:pPr>
              <w:ind w:left="1"/>
              <w:rPr>
                <w:rFonts w:ascii="Calibri" w:hAnsi="Calibri" w:eastAsia="Calibri" w:cs="Calibri"/>
                <w:color w:val="000000"/>
              </w:rPr>
            </w:pPr>
            <w:r w:rsidRPr="0007576A">
              <w:rPr>
                <w:rFonts w:ascii="Calibri" w:hAnsi="Calibri" w:eastAsia="Calibri" w:cs="Calibri"/>
                <w:color w:val="000000"/>
              </w:rPr>
              <w:t>If action plan incomplete or code/standard owner has not engaged with process to date</w:t>
            </w:r>
            <w:r w:rsidR="00DF0323">
              <w:rPr>
                <w:rFonts w:ascii="Calibri" w:hAnsi="Calibri" w:eastAsia="Calibri" w:cs="Calibri"/>
                <w:color w:val="000000"/>
              </w:rPr>
              <w:t>,</w:t>
            </w:r>
            <w:r w:rsidRPr="0007576A">
              <w:rPr>
                <w:rFonts w:ascii="Calibri" w:hAnsi="Calibri" w:eastAsia="Calibri" w:cs="Calibri"/>
                <w:color w:val="000000"/>
              </w:rPr>
              <w:t xml:space="preserve"> then withdrawal of accreditation will be confirmed in writing. </w:t>
            </w:r>
          </w:p>
        </w:tc>
      </w:tr>
    </w:tbl>
    <w:p w:rsidR="007D70BF" w:rsidP="001B6317" w:rsidRDefault="007D70BF" w14:paraId="5BD6119A" w14:textId="77777777">
      <w:pPr>
        <w:spacing w:after="0" w:line="240" w:lineRule="auto"/>
        <w:rPr>
          <w:b/>
          <w:bCs/>
          <w:sz w:val="24"/>
          <w:szCs w:val="24"/>
          <w:u w:val="single"/>
        </w:rPr>
      </w:pPr>
    </w:p>
    <w:p w:rsidRPr="005370C0" w:rsidR="005370C0" w:rsidP="005370C0" w:rsidRDefault="005370C0" w14:paraId="31E82294" w14:textId="46EE0927">
      <w:pPr>
        <w:keepNext/>
        <w:keepLines/>
        <w:spacing w:after="0" w:line="240" w:lineRule="auto"/>
        <w:ind w:left="10" w:hanging="10"/>
        <w:jc w:val="both"/>
        <w:outlineLvl w:val="0"/>
        <w:rPr>
          <w:rFonts w:ascii="Calibri" w:hAnsi="Calibri" w:eastAsia="Calibri" w:cs="Calibri"/>
          <w:b/>
          <w:color w:val="000000"/>
          <w:lang w:eastAsia="en-GB"/>
        </w:rPr>
      </w:pPr>
      <w:r w:rsidRPr="005370C0">
        <w:rPr>
          <w:rFonts w:ascii="Calibri" w:hAnsi="Calibri" w:eastAsia="Calibri" w:cs="Calibri"/>
          <w:b/>
          <w:color w:val="000000"/>
          <w:lang w:eastAsia="en-GB"/>
        </w:rPr>
        <w:t>Post-</w:t>
      </w:r>
      <w:r w:rsidR="00961EC0">
        <w:rPr>
          <w:rFonts w:ascii="Calibri" w:hAnsi="Calibri" w:eastAsia="Calibri" w:cs="Calibri"/>
          <w:b/>
          <w:color w:val="000000"/>
          <w:lang w:eastAsia="en-GB"/>
        </w:rPr>
        <w:t>W</w:t>
      </w:r>
      <w:r w:rsidRPr="005370C0">
        <w:rPr>
          <w:rFonts w:ascii="Calibri" w:hAnsi="Calibri" w:eastAsia="Calibri" w:cs="Calibri"/>
          <w:b/>
          <w:color w:val="000000"/>
          <w:lang w:eastAsia="en-GB"/>
        </w:rPr>
        <w:t xml:space="preserve">ithdrawal </w:t>
      </w:r>
    </w:p>
    <w:p w:rsidRPr="005370C0" w:rsidR="005370C0" w:rsidP="005370C0" w:rsidRDefault="005370C0" w14:paraId="3183516C" w14:textId="6CA8A606">
      <w:pPr>
        <w:spacing w:after="0" w:line="240" w:lineRule="auto"/>
        <w:ind w:left="10" w:hanging="10"/>
        <w:jc w:val="both"/>
        <w:rPr>
          <w:rFonts w:ascii="Calibri" w:hAnsi="Calibri" w:eastAsia="Calibri" w:cs="Calibri"/>
          <w:color w:val="000000"/>
          <w:lang w:eastAsia="en-GB"/>
        </w:rPr>
      </w:pPr>
      <w:r w:rsidRPr="005370C0">
        <w:rPr>
          <w:rFonts w:ascii="Calibri" w:hAnsi="Calibri" w:eastAsia="Calibri" w:cs="Calibri"/>
          <w:color w:val="000000"/>
          <w:lang w:eastAsia="en-GB"/>
        </w:rPr>
        <w:t>Following withdrawal of accreditation, an Accredited Standard</w:t>
      </w:r>
      <w:r w:rsidR="00436B0F">
        <w:rPr>
          <w:rFonts w:ascii="Calibri" w:hAnsi="Calibri" w:eastAsia="Calibri" w:cs="Calibri"/>
          <w:color w:val="000000"/>
          <w:lang w:eastAsia="en-GB"/>
        </w:rPr>
        <w:t xml:space="preserve"> / Code</w:t>
      </w:r>
      <w:r w:rsidRPr="005370C0">
        <w:rPr>
          <w:rFonts w:ascii="Calibri" w:hAnsi="Calibri" w:eastAsia="Calibri" w:cs="Calibri"/>
          <w:color w:val="000000"/>
          <w:lang w:eastAsia="en-GB"/>
        </w:rPr>
        <w:t xml:space="preserve"> owner must remove all reference to the Money </w:t>
      </w:r>
      <w:r>
        <w:rPr>
          <w:rFonts w:ascii="Calibri" w:hAnsi="Calibri" w:eastAsia="Calibri" w:cs="Calibri"/>
          <w:color w:val="000000"/>
          <w:lang w:eastAsia="en-GB"/>
        </w:rPr>
        <w:t>and Pensions</w:t>
      </w:r>
      <w:r w:rsidRPr="005370C0">
        <w:rPr>
          <w:rFonts w:ascii="Calibri" w:hAnsi="Calibri" w:eastAsia="Calibri" w:cs="Calibri"/>
          <w:color w:val="000000"/>
          <w:lang w:eastAsia="en-GB"/>
        </w:rPr>
        <w:t xml:space="preserve"> Service and accreditation against the Quality Framework from all materials including digital content. The Money </w:t>
      </w:r>
      <w:r w:rsidR="00436B0F">
        <w:rPr>
          <w:rFonts w:ascii="Calibri" w:hAnsi="Calibri" w:eastAsia="Calibri" w:cs="Calibri"/>
          <w:color w:val="000000"/>
          <w:lang w:eastAsia="en-GB"/>
        </w:rPr>
        <w:t>and Pensions</w:t>
      </w:r>
      <w:r w:rsidRPr="005370C0">
        <w:rPr>
          <w:rFonts w:ascii="Calibri" w:hAnsi="Calibri" w:eastAsia="Calibri" w:cs="Calibri"/>
          <w:color w:val="000000"/>
          <w:lang w:eastAsia="en-GB"/>
        </w:rPr>
        <w:t xml:space="preserve"> Service will also update its own estate to reflect the change. </w:t>
      </w:r>
    </w:p>
    <w:p w:rsidRPr="005370C0" w:rsidR="005370C0" w:rsidP="005370C0" w:rsidRDefault="005370C0" w14:paraId="15D764EB" w14:textId="77777777">
      <w:pPr>
        <w:spacing w:after="0" w:line="240" w:lineRule="auto"/>
        <w:jc w:val="both"/>
        <w:rPr>
          <w:rFonts w:ascii="Calibri" w:hAnsi="Calibri" w:eastAsia="Calibri" w:cs="Calibri"/>
          <w:color w:val="000000"/>
          <w:lang w:eastAsia="en-GB"/>
        </w:rPr>
      </w:pPr>
      <w:r w:rsidRPr="005370C0">
        <w:rPr>
          <w:rFonts w:ascii="Calibri" w:hAnsi="Calibri" w:eastAsia="Calibri" w:cs="Calibri"/>
          <w:color w:val="000000"/>
          <w:lang w:eastAsia="en-GB"/>
        </w:rPr>
        <w:t xml:space="preserve"> </w:t>
      </w:r>
    </w:p>
    <w:p w:rsidRPr="005370C0" w:rsidR="005370C0" w:rsidP="005370C0" w:rsidRDefault="005370C0" w14:paraId="03474632" w14:textId="77777777">
      <w:pPr>
        <w:keepNext/>
        <w:keepLines/>
        <w:spacing w:after="0" w:line="240" w:lineRule="auto"/>
        <w:ind w:left="10" w:hanging="10"/>
        <w:jc w:val="both"/>
        <w:outlineLvl w:val="0"/>
        <w:rPr>
          <w:rFonts w:ascii="Calibri" w:hAnsi="Calibri" w:eastAsia="Calibri" w:cs="Calibri"/>
          <w:b/>
          <w:color w:val="000000"/>
          <w:lang w:eastAsia="en-GB"/>
        </w:rPr>
      </w:pPr>
      <w:r w:rsidRPr="005370C0">
        <w:rPr>
          <w:rFonts w:ascii="Calibri" w:hAnsi="Calibri" w:eastAsia="Calibri" w:cs="Calibri"/>
          <w:b/>
          <w:color w:val="000000"/>
          <w:lang w:eastAsia="en-GB"/>
        </w:rPr>
        <w:t xml:space="preserve">Accredited Standard wishing to withdraw </w:t>
      </w:r>
    </w:p>
    <w:p w:rsidR="00961EC0" w:rsidP="005370C0" w:rsidRDefault="005370C0" w14:paraId="5BA87B14" w14:textId="77777777">
      <w:pPr>
        <w:spacing w:after="0" w:line="240" w:lineRule="auto"/>
        <w:ind w:left="10" w:hanging="10"/>
        <w:jc w:val="both"/>
        <w:rPr>
          <w:rFonts w:ascii="Calibri" w:hAnsi="Calibri" w:eastAsia="Calibri" w:cs="Calibri"/>
          <w:color w:val="000000"/>
          <w:lang w:eastAsia="en-GB"/>
        </w:rPr>
      </w:pPr>
      <w:r w:rsidRPr="005370C0">
        <w:rPr>
          <w:rFonts w:ascii="Calibri" w:hAnsi="Calibri" w:eastAsia="Calibri" w:cs="Calibri"/>
          <w:color w:val="000000"/>
          <w:lang w:eastAsia="en-GB"/>
        </w:rPr>
        <w:t>In the event of an Accredited Standard</w:t>
      </w:r>
      <w:r w:rsidR="00436B0F">
        <w:rPr>
          <w:rFonts w:ascii="Calibri" w:hAnsi="Calibri" w:eastAsia="Calibri" w:cs="Calibri"/>
          <w:color w:val="000000"/>
          <w:lang w:eastAsia="en-GB"/>
        </w:rPr>
        <w:t xml:space="preserve"> / Code</w:t>
      </w:r>
      <w:r w:rsidRPr="005370C0">
        <w:rPr>
          <w:rFonts w:ascii="Calibri" w:hAnsi="Calibri" w:eastAsia="Calibri" w:cs="Calibri"/>
          <w:color w:val="000000"/>
          <w:lang w:eastAsia="en-GB"/>
        </w:rPr>
        <w:t xml:space="preserve"> owner wishing to withdraw from the accreditation scheme, written confirmation of this request should be made to:</w:t>
      </w:r>
    </w:p>
    <w:p w:rsidR="00961EC0" w:rsidP="005370C0" w:rsidRDefault="00961EC0" w14:paraId="6B568C00" w14:textId="77777777">
      <w:pPr>
        <w:spacing w:after="0" w:line="240" w:lineRule="auto"/>
        <w:ind w:left="10" w:hanging="10"/>
        <w:jc w:val="both"/>
        <w:rPr>
          <w:rFonts w:ascii="Calibri" w:hAnsi="Calibri" w:eastAsia="Calibri" w:cs="Calibri"/>
          <w:color w:val="000000"/>
          <w:lang w:eastAsia="en-GB"/>
        </w:rPr>
      </w:pPr>
    </w:p>
    <w:p w:rsidR="0087770E" w:rsidP="0087770E" w:rsidRDefault="0087770E" w14:paraId="5EE23E0F" w14:textId="5955675F">
      <w:pPr>
        <w:spacing w:after="0" w:line="240" w:lineRule="auto"/>
        <w:jc w:val="both"/>
        <w:rPr>
          <w:color w:val="0B0C0C"/>
        </w:rPr>
      </w:pPr>
      <w:r>
        <w:rPr>
          <w:rStyle w:val="Strong"/>
          <w:color w:val="0B0C0C"/>
        </w:rPr>
        <w:t>Catherine Thomas</w:t>
      </w:r>
      <w:r>
        <w:rPr>
          <w:color w:val="0B0C0C"/>
        </w:rPr>
        <w:t xml:space="preserve"> </w:t>
      </w:r>
      <w:r>
        <w:rPr>
          <w:color w:val="08A5E0"/>
        </w:rPr>
        <w:t>|</w:t>
      </w:r>
      <w:r>
        <w:rPr>
          <w:color w:val="0B0C0C"/>
        </w:rPr>
        <w:t xml:space="preserve"> Quality Manager </w:t>
      </w:r>
      <w:r>
        <w:rPr>
          <w:color w:val="08A5E0"/>
        </w:rPr>
        <w:t>|</w:t>
      </w:r>
      <w:r>
        <w:rPr>
          <w:color w:val="0B0C0C"/>
        </w:rPr>
        <w:t xml:space="preserve"> Money &amp; Pensions Service, 120 Holborn, London EC1N 2TD</w:t>
      </w:r>
      <w:r>
        <w:rPr>
          <w:color w:val="0B0C0C"/>
        </w:rPr>
        <w:br/>
      </w:r>
      <w:r>
        <w:rPr>
          <w:color w:val="0B0C0C"/>
        </w:rPr>
        <w:t xml:space="preserve">T: 020 8132 4998 </w:t>
      </w:r>
      <w:r>
        <w:rPr>
          <w:color w:val="08A5E0"/>
        </w:rPr>
        <w:t>|</w:t>
      </w:r>
      <w:r>
        <w:rPr>
          <w:color w:val="0B0C0C"/>
        </w:rPr>
        <w:t xml:space="preserve"> E: </w:t>
      </w:r>
      <w:hyperlink w:history="1" r:id="rId21">
        <w:r>
          <w:rPr>
            <w:rStyle w:val="Hyperlink"/>
          </w:rPr>
          <w:t>catherine.thomas@maps.org.uk</w:t>
        </w:r>
      </w:hyperlink>
      <w:r>
        <w:rPr>
          <w:color w:val="0B0C0C"/>
        </w:rPr>
        <w:t xml:space="preserve"> </w:t>
      </w:r>
      <w:r>
        <w:rPr>
          <w:color w:val="0B0C0C"/>
        </w:rPr>
        <w:t xml:space="preserve">  </w:t>
      </w:r>
      <w:r w:rsidRPr="0087770E">
        <w:rPr>
          <w:b/>
          <w:bCs/>
          <w:color w:val="0B0C0C"/>
        </w:rPr>
        <w:t>or</w:t>
      </w:r>
    </w:p>
    <w:p w:rsidR="0087770E" w:rsidP="0087770E" w:rsidRDefault="0087770E" w14:paraId="36D7C6DE" w14:textId="77777777">
      <w:pPr>
        <w:spacing w:after="0" w:line="240" w:lineRule="auto"/>
        <w:jc w:val="both"/>
        <w:rPr>
          <w:color w:val="0B0C0C"/>
        </w:rPr>
      </w:pPr>
    </w:p>
    <w:p w:rsidRPr="00634D84" w:rsidR="0087770E" w:rsidP="0087770E" w:rsidRDefault="0087770E" w14:paraId="0EF4F45D" w14:textId="77777777">
      <w:pPr>
        <w:spacing w:after="0" w:line="240" w:lineRule="auto"/>
        <w:rPr>
          <w:sz w:val="24"/>
          <w:szCs w:val="24"/>
        </w:rPr>
      </w:pPr>
      <w:r w:rsidRPr="00DD13B6">
        <w:rPr>
          <w:b/>
          <w:bCs/>
          <w:color w:val="0B0C0C"/>
        </w:rPr>
        <w:t>Elizabeth Morris</w:t>
      </w:r>
      <w:r>
        <w:rPr>
          <w:color w:val="0B0C0C"/>
        </w:rPr>
        <w:t xml:space="preserve"> </w:t>
      </w:r>
      <w:r>
        <w:rPr>
          <w:color w:val="08A5E0"/>
        </w:rPr>
        <w:t>|</w:t>
      </w:r>
      <w:r>
        <w:rPr>
          <w:color w:val="0B0C0C"/>
        </w:rPr>
        <w:t xml:space="preserve"> Contract Manager </w:t>
      </w:r>
      <w:r>
        <w:rPr>
          <w:color w:val="08A5E0"/>
        </w:rPr>
        <w:t>|</w:t>
      </w:r>
      <w:r>
        <w:rPr>
          <w:color w:val="0B0C0C"/>
        </w:rPr>
        <w:t xml:space="preserve"> Recognising Excellence Unit 3, </w:t>
      </w:r>
      <w:proofErr w:type="spellStart"/>
      <w:r>
        <w:rPr>
          <w:color w:val="0B0C0C"/>
        </w:rPr>
        <w:t>Twigworth</w:t>
      </w:r>
      <w:proofErr w:type="spellEnd"/>
      <w:r>
        <w:rPr>
          <w:color w:val="0B0C0C"/>
        </w:rPr>
        <w:t xml:space="preserve"> Court Business </w:t>
      </w:r>
      <w:proofErr w:type="spellStart"/>
      <w:r>
        <w:rPr>
          <w:color w:val="0B0C0C"/>
        </w:rPr>
        <w:t>Centre,Tewkesbury</w:t>
      </w:r>
      <w:proofErr w:type="spellEnd"/>
      <w:r>
        <w:rPr>
          <w:color w:val="0B0C0C"/>
        </w:rPr>
        <w:t xml:space="preserve"> Road, </w:t>
      </w:r>
      <w:proofErr w:type="spellStart"/>
      <w:r>
        <w:rPr>
          <w:color w:val="0B0C0C"/>
        </w:rPr>
        <w:t>Twigworth</w:t>
      </w:r>
      <w:proofErr w:type="spellEnd"/>
      <w:r>
        <w:rPr>
          <w:color w:val="0B0C0C"/>
        </w:rPr>
        <w:t xml:space="preserve">, Gloucester GL2 9PG </w:t>
      </w:r>
      <w:r>
        <w:rPr>
          <w:color w:val="0B0C0C"/>
        </w:rPr>
        <w:br/>
      </w:r>
      <w:r>
        <w:rPr>
          <w:color w:val="0B0C0C"/>
        </w:rPr>
        <w:t xml:space="preserve">T: 07394 563357 </w:t>
      </w:r>
      <w:r>
        <w:rPr>
          <w:color w:val="08A5E0"/>
        </w:rPr>
        <w:t>|</w:t>
      </w:r>
      <w:r>
        <w:rPr>
          <w:color w:val="0B0C0C"/>
        </w:rPr>
        <w:t xml:space="preserve"> E: </w:t>
      </w:r>
      <w:hyperlink w:history="1" r:id="rId22">
        <w:r w:rsidRPr="00342D02">
          <w:rPr>
            <w:rStyle w:val="Hyperlink"/>
          </w:rPr>
          <w:t>liz.morris@recognisingexcellence.co.uk</w:t>
        </w:r>
      </w:hyperlink>
      <w:r>
        <w:rPr>
          <w:color w:val="0B0C0C"/>
        </w:rPr>
        <w:t xml:space="preserve"> </w:t>
      </w:r>
    </w:p>
    <w:p w:rsidRPr="00877601" w:rsidR="005370C0" w:rsidP="00877601" w:rsidRDefault="00F708A3" w14:paraId="7991907D" w14:textId="5032DB0F">
      <w:pPr>
        <w:spacing w:after="0" w:line="240" w:lineRule="auto"/>
        <w:jc w:val="both"/>
        <w:rPr>
          <w:b/>
          <w:bCs/>
          <w:u w:val="single"/>
        </w:rPr>
      </w:pPr>
      <w:r w:rsidRPr="00877601">
        <w:rPr>
          <w:b/>
          <w:bCs/>
          <w:u w:val="single"/>
        </w:rPr>
        <w:t>Communication</w:t>
      </w:r>
    </w:p>
    <w:p w:rsidRPr="00877601" w:rsidR="00877601" w:rsidP="00877601" w:rsidRDefault="00877601" w14:paraId="4A0AA823" w14:textId="01C6DFC2">
      <w:pPr>
        <w:pStyle w:val="ListParagraph"/>
        <w:numPr>
          <w:ilvl w:val="0"/>
          <w:numId w:val="25"/>
        </w:numPr>
        <w:spacing w:after="0" w:line="240" w:lineRule="auto"/>
        <w:jc w:val="both"/>
      </w:pPr>
      <w:r w:rsidRPr="00877601">
        <w:t>Communication Strategy</w:t>
      </w:r>
    </w:p>
    <w:p w:rsidRPr="00877601" w:rsidR="00877601" w:rsidP="00877601" w:rsidRDefault="00877601" w14:paraId="7890A18A" w14:textId="4615E5E0">
      <w:pPr>
        <w:pStyle w:val="ListParagraph"/>
        <w:numPr>
          <w:ilvl w:val="0"/>
          <w:numId w:val="25"/>
        </w:numPr>
        <w:spacing w:after="0" w:line="240" w:lineRule="auto"/>
        <w:jc w:val="both"/>
      </w:pPr>
      <w:r w:rsidRPr="00877601">
        <w:t>Frequency of Contact</w:t>
      </w:r>
    </w:p>
    <w:p w:rsidRPr="00877601" w:rsidR="00877601" w:rsidP="00877601" w:rsidRDefault="00877601" w14:paraId="5120A0EF" w14:textId="0FD3EBE3">
      <w:pPr>
        <w:pStyle w:val="ListParagraph"/>
        <w:numPr>
          <w:ilvl w:val="0"/>
          <w:numId w:val="25"/>
        </w:numPr>
        <w:spacing w:after="0" w:line="240" w:lineRule="auto"/>
        <w:jc w:val="both"/>
      </w:pPr>
      <w:r w:rsidRPr="00877601">
        <w:t>Opportunities to Input</w:t>
      </w:r>
    </w:p>
    <w:p w:rsidRPr="00877601" w:rsidR="00877601" w:rsidP="00877601" w:rsidRDefault="00877601" w14:paraId="500D2B2C" w14:textId="03E4323D">
      <w:pPr>
        <w:pStyle w:val="ListParagraph"/>
        <w:numPr>
          <w:ilvl w:val="0"/>
          <w:numId w:val="25"/>
        </w:numPr>
        <w:spacing w:after="0" w:line="240" w:lineRule="auto"/>
        <w:jc w:val="both"/>
      </w:pPr>
      <w:r w:rsidRPr="00877601">
        <w:t>Opportunities to describe assessment experience</w:t>
      </w:r>
    </w:p>
    <w:p w:rsidR="005370C0" w:rsidP="001B6317" w:rsidRDefault="005370C0" w14:paraId="06971152" w14:textId="6C80228B">
      <w:pPr>
        <w:spacing w:after="0" w:line="240" w:lineRule="auto"/>
        <w:rPr>
          <w:b/>
          <w:bCs/>
          <w:sz w:val="24"/>
          <w:szCs w:val="24"/>
          <w:u w:val="single"/>
        </w:rPr>
      </w:pPr>
    </w:p>
    <w:p w:rsidRPr="00877601" w:rsidR="00877601" w:rsidP="00877601" w:rsidRDefault="00877601" w14:paraId="40185825" w14:textId="2E87DA27">
      <w:pPr>
        <w:spacing w:after="0" w:line="240" w:lineRule="auto"/>
        <w:jc w:val="both"/>
      </w:pPr>
      <w:r w:rsidRPr="00877601">
        <w:t xml:space="preserve">The Money </w:t>
      </w:r>
      <w:r>
        <w:t>and Pensions</w:t>
      </w:r>
      <w:r w:rsidRPr="00877601">
        <w:t xml:space="preserve"> Service considers ongoing and two-way communication with owners of Accredited Standards</w:t>
      </w:r>
      <w:r>
        <w:t xml:space="preserve"> /</w:t>
      </w:r>
      <w:r w:rsidR="00060494">
        <w:t xml:space="preserve"> Codes</w:t>
      </w:r>
      <w:r w:rsidRPr="00877601">
        <w:t xml:space="preserve"> essential to the effectiveness of the </w:t>
      </w:r>
      <w:proofErr w:type="spellStart"/>
      <w:r w:rsidRPr="00877601">
        <w:t>M</w:t>
      </w:r>
      <w:r w:rsidR="00060494">
        <w:t>aP</w:t>
      </w:r>
      <w:r w:rsidRPr="00877601">
        <w:t>S</w:t>
      </w:r>
      <w:proofErr w:type="spellEnd"/>
      <w:r w:rsidRPr="00877601">
        <w:t xml:space="preserve"> Quality Framework. </w:t>
      </w:r>
    </w:p>
    <w:p w:rsidRPr="00877601" w:rsidR="00877601" w:rsidP="00877601" w:rsidRDefault="00877601" w14:paraId="00FA5B09" w14:textId="77777777">
      <w:pPr>
        <w:spacing w:after="0" w:line="240" w:lineRule="auto"/>
        <w:jc w:val="both"/>
      </w:pPr>
      <w:r w:rsidRPr="00877601">
        <w:t xml:space="preserve"> </w:t>
      </w:r>
    </w:p>
    <w:p w:rsidRPr="00877601" w:rsidR="00877601" w:rsidP="00877601" w:rsidRDefault="00877601" w14:paraId="1F8328B6" w14:textId="5232A3D0">
      <w:pPr>
        <w:spacing w:after="0" w:line="240" w:lineRule="auto"/>
        <w:jc w:val="both"/>
      </w:pPr>
      <w:r w:rsidRPr="00877601">
        <w:t xml:space="preserve">Ongoing contact is also encouraged where appropriate </w:t>
      </w:r>
      <w:r w:rsidR="00060494">
        <w:t xml:space="preserve">and communications </w:t>
      </w:r>
      <w:r w:rsidRPr="00877601">
        <w:t xml:space="preserve">may involve the Money </w:t>
      </w:r>
      <w:r w:rsidR="00060494">
        <w:t xml:space="preserve">and Pensions </w:t>
      </w:r>
      <w:r w:rsidRPr="00877601">
        <w:t xml:space="preserve">Service and/or Recognising Excellence, as the accreditation assessment body. </w:t>
      </w:r>
    </w:p>
    <w:p w:rsidRPr="00060494" w:rsidR="00877601" w:rsidP="00877601" w:rsidRDefault="00877601" w14:paraId="05BD89B1" w14:textId="77777777">
      <w:pPr>
        <w:spacing w:after="0" w:line="240" w:lineRule="auto"/>
        <w:jc w:val="both"/>
        <w:rPr>
          <w:b/>
          <w:bCs/>
        </w:rPr>
      </w:pPr>
      <w:r w:rsidRPr="00877601">
        <w:t xml:space="preserve"> </w:t>
      </w:r>
    </w:p>
    <w:p w:rsidRPr="00060494" w:rsidR="00060494" w:rsidP="00877601" w:rsidRDefault="00877601" w14:paraId="0B41B4FB" w14:textId="77777777">
      <w:pPr>
        <w:spacing w:after="0" w:line="240" w:lineRule="auto"/>
        <w:jc w:val="both"/>
        <w:rPr>
          <w:b/>
          <w:bCs/>
        </w:rPr>
      </w:pPr>
      <w:r w:rsidRPr="00060494">
        <w:rPr>
          <w:b/>
          <w:bCs/>
        </w:rPr>
        <w:t xml:space="preserve">Communication cycle </w:t>
      </w:r>
    </w:p>
    <w:p w:rsidRPr="00877601" w:rsidR="005370C0" w:rsidP="00877601" w:rsidRDefault="00877601" w14:paraId="0ABA31B3" w14:textId="7BC337D4">
      <w:pPr>
        <w:spacing w:after="0" w:line="240" w:lineRule="auto"/>
        <w:jc w:val="both"/>
      </w:pPr>
      <w:r w:rsidRPr="00877601">
        <w:t>The following defines the current communication plan for the Organisational Quality Framework. Schedule may differ depending on initial accreditation date.</w:t>
      </w:r>
    </w:p>
    <w:p w:rsidR="005370C0" w:rsidP="001B6317" w:rsidRDefault="005370C0" w14:paraId="480DC9EA" w14:textId="5407EF19">
      <w:pPr>
        <w:spacing w:after="0" w:line="240" w:lineRule="auto"/>
        <w:rPr>
          <w:b/>
          <w:bCs/>
          <w:sz w:val="24"/>
          <w:szCs w:val="24"/>
          <w:u w:val="single"/>
        </w:rPr>
      </w:pPr>
    </w:p>
    <w:tbl>
      <w:tblPr>
        <w:tblStyle w:val="ListTable5Dark-Accent21"/>
        <w:tblpPr w:leftFromText="180" w:rightFromText="180" w:vertAnchor="text" w:horzAnchor="page" w:tblpX="1351" w:tblpY="361"/>
        <w:tblW w:w="9351" w:type="dxa"/>
        <w:shd w:val="clear" w:color="auto" w:fill="0070C0"/>
        <w:tblLayout w:type="fixed"/>
        <w:tblLook w:val="0000" w:firstRow="0" w:lastRow="0" w:firstColumn="0" w:lastColumn="0" w:noHBand="0" w:noVBand="0"/>
      </w:tblPr>
      <w:tblGrid>
        <w:gridCol w:w="1980"/>
        <w:gridCol w:w="1984"/>
        <w:gridCol w:w="1701"/>
        <w:gridCol w:w="1134"/>
        <w:gridCol w:w="2552"/>
      </w:tblGrid>
      <w:tr w:rsidRPr="00510E86" w:rsidR="006D1AE9" w:rsidTr="00CB0C77" w14:paraId="2923A500" w14:textId="77777777">
        <w:trPr>
          <w:cnfStyle w:val="000000100000" w:firstRow="0" w:lastRow="0" w:firstColumn="0" w:lastColumn="0" w:oddVBand="0" w:evenVBand="0" w:oddHBand="1" w:evenHBand="0" w:firstRowFirstColumn="0" w:firstRowLastColumn="0" w:lastRowFirstColumn="0" w:lastRowLastColumn="0"/>
          <w:trHeight w:val="87"/>
        </w:trPr>
        <w:tc>
          <w:tcPr>
            <w:cnfStyle w:val="000010000000" w:firstRow="0" w:lastRow="0" w:firstColumn="0" w:lastColumn="0" w:oddVBand="1" w:evenVBand="0" w:oddHBand="0" w:evenHBand="0" w:firstRowFirstColumn="0" w:firstRowLastColumn="0" w:lastRowFirstColumn="0" w:lastRowLastColumn="0"/>
            <w:tcW w:w="1980" w:type="dxa"/>
            <w:tcBorders>
              <w:bottom w:val="single" w:color="FFFFFF" w:themeColor="background1" w:sz="8" w:space="0"/>
            </w:tcBorders>
            <w:shd w:val="clear" w:color="auto" w:fill="0070C0"/>
          </w:tcPr>
          <w:p w:rsidRPr="00510E86" w:rsidR="006D1AE9" w:rsidP="00CB0C77" w:rsidRDefault="006D1AE9" w14:paraId="150FD6F6" w14:textId="77777777">
            <w:pPr>
              <w:rPr>
                <w:b/>
                <w:sz w:val="22"/>
                <w:szCs w:val="22"/>
              </w:rPr>
            </w:pPr>
            <w:r w:rsidRPr="00510E86">
              <w:rPr>
                <w:b/>
                <w:sz w:val="22"/>
                <w:szCs w:val="22"/>
              </w:rPr>
              <w:t>Frequency</w:t>
            </w:r>
          </w:p>
        </w:tc>
        <w:tc>
          <w:tcPr>
            <w:cnfStyle w:val="000001000000" w:firstRow="0" w:lastRow="0" w:firstColumn="0" w:lastColumn="0" w:oddVBand="0" w:evenVBand="1" w:oddHBand="0" w:evenHBand="0" w:firstRowFirstColumn="0" w:firstRowLastColumn="0" w:lastRowFirstColumn="0" w:lastRowLastColumn="0"/>
            <w:tcW w:w="1984" w:type="dxa"/>
            <w:tcBorders>
              <w:bottom w:val="single" w:color="FFFFFF" w:themeColor="background1" w:sz="8" w:space="0"/>
            </w:tcBorders>
            <w:shd w:val="clear" w:color="auto" w:fill="0070C0"/>
          </w:tcPr>
          <w:p w:rsidRPr="00510E86" w:rsidR="006D1AE9" w:rsidP="00CB0C77" w:rsidRDefault="006D1AE9" w14:paraId="1BB64927" w14:textId="77777777">
            <w:pPr>
              <w:rPr>
                <w:b/>
                <w:sz w:val="22"/>
                <w:szCs w:val="22"/>
              </w:rPr>
            </w:pPr>
            <w:r w:rsidRPr="00510E86">
              <w:rPr>
                <w:b/>
                <w:sz w:val="22"/>
                <w:szCs w:val="22"/>
              </w:rPr>
              <w:t>Format</w:t>
            </w:r>
          </w:p>
        </w:tc>
        <w:tc>
          <w:tcPr>
            <w:cnfStyle w:val="000010000000" w:firstRow="0" w:lastRow="0" w:firstColumn="0" w:lastColumn="0" w:oddVBand="1" w:evenVBand="0" w:oddHBand="0" w:evenHBand="0" w:firstRowFirstColumn="0" w:firstRowLastColumn="0" w:lastRowFirstColumn="0" w:lastRowLastColumn="0"/>
            <w:tcW w:w="1701" w:type="dxa"/>
            <w:tcBorders>
              <w:bottom w:val="single" w:color="FFFFFF" w:themeColor="background1" w:sz="8" w:space="0"/>
            </w:tcBorders>
            <w:shd w:val="clear" w:color="auto" w:fill="0070C0"/>
          </w:tcPr>
          <w:p w:rsidRPr="00510E86" w:rsidR="006D1AE9" w:rsidP="00CB0C77" w:rsidRDefault="006D1AE9" w14:paraId="3B210FF8" w14:textId="77777777">
            <w:pPr>
              <w:rPr>
                <w:b/>
                <w:sz w:val="22"/>
                <w:szCs w:val="22"/>
              </w:rPr>
            </w:pPr>
            <w:r w:rsidRPr="00510E86">
              <w:rPr>
                <w:b/>
                <w:sz w:val="22"/>
                <w:szCs w:val="22"/>
              </w:rPr>
              <w:t>Medium</w:t>
            </w:r>
          </w:p>
        </w:tc>
        <w:tc>
          <w:tcPr>
            <w:cnfStyle w:val="000001000000" w:firstRow="0" w:lastRow="0" w:firstColumn="0" w:lastColumn="0" w:oddVBand="0" w:evenVBand="1" w:oddHBand="0" w:evenHBand="0" w:firstRowFirstColumn="0" w:firstRowLastColumn="0" w:lastRowFirstColumn="0" w:lastRowLastColumn="0"/>
            <w:tcW w:w="1134" w:type="dxa"/>
            <w:tcBorders>
              <w:bottom w:val="single" w:color="FFFFFF" w:themeColor="background1" w:sz="8" w:space="0"/>
            </w:tcBorders>
            <w:shd w:val="clear" w:color="auto" w:fill="0070C0"/>
          </w:tcPr>
          <w:p w:rsidRPr="00510E86" w:rsidR="006D1AE9" w:rsidP="00CB0C77" w:rsidRDefault="006D1AE9" w14:paraId="7E6E7CC6" w14:textId="77777777">
            <w:pPr>
              <w:rPr>
                <w:b/>
                <w:sz w:val="22"/>
                <w:szCs w:val="22"/>
              </w:rPr>
            </w:pPr>
            <w:r w:rsidRPr="00510E86">
              <w:rPr>
                <w:b/>
                <w:sz w:val="22"/>
                <w:szCs w:val="22"/>
              </w:rPr>
              <w:t>Responsibility</w:t>
            </w:r>
          </w:p>
        </w:tc>
        <w:tc>
          <w:tcPr>
            <w:cnfStyle w:val="000010000000" w:firstRow="0" w:lastRow="0" w:firstColumn="0" w:lastColumn="0" w:oddVBand="1" w:evenVBand="0" w:oddHBand="0" w:evenHBand="0" w:firstRowFirstColumn="0" w:firstRowLastColumn="0" w:lastRowFirstColumn="0" w:lastRowLastColumn="0"/>
            <w:tcW w:w="2552" w:type="dxa"/>
            <w:tcBorders>
              <w:bottom w:val="single" w:color="FFFFFF" w:themeColor="background1" w:sz="8" w:space="0"/>
            </w:tcBorders>
            <w:shd w:val="clear" w:color="auto" w:fill="0070C0"/>
          </w:tcPr>
          <w:p w:rsidRPr="00510E86" w:rsidR="006D1AE9" w:rsidP="00CB0C77" w:rsidRDefault="006D1AE9" w14:paraId="6FB5B668" w14:textId="77777777">
            <w:pPr>
              <w:rPr>
                <w:b/>
                <w:sz w:val="22"/>
                <w:szCs w:val="22"/>
              </w:rPr>
            </w:pPr>
            <w:r w:rsidRPr="00510E86">
              <w:rPr>
                <w:b/>
                <w:sz w:val="22"/>
                <w:szCs w:val="22"/>
              </w:rPr>
              <w:t>Purpose</w:t>
            </w:r>
          </w:p>
        </w:tc>
      </w:tr>
      <w:tr w:rsidRPr="00510E86" w:rsidR="00661AD8" w:rsidTr="00C10FE7" w14:paraId="3D70D15F" w14:textId="77777777">
        <w:trPr>
          <w:trHeight w:val="525"/>
        </w:trPr>
        <w:tc>
          <w:tcPr>
            <w:cnfStyle w:val="000010000000" w:firstRow="0" w:lastRow="0" w:firstColumn="0" w:lastColumn="0" w:oddVBand="1" w:evenVBand="0" w:oddHBand="0" w:evenHBand="0" w:firstRowFirstColumn="0" w:firstRowLastColumn="0" w:lastRowFirstColumn="0" w:lastRowLastColumn="0"/>
            <w:tcW w:w="1980" w:type="dxa"/>
            <w:vMerge w:val="restart"/>
            <w:tcBorders>
              <w:top w:val="single" w:color="FFFFFF" w:themeColor="background1" w:sz="8" w:space="0"/>
            </w:tcBorders>
            <w:shd w:val="clear" w:color="auto" w:fill="0070C0"/>
            <w:vAlign w:val="center"/>
          </w:tcPr>
          <w:p w:rsidRPr="00510E86" w:rsidR="00661AD8" w:rsidP="00CB0C77" w:rsidRDefault="00661AD8" w14:paraId="577DB628" w14:textId="77777777">
            <w:pPr>
              <w:rPr>
                <w:b/>
                <w:sz w:val="22"/>
                <w:szCs w:val="22"/>
              </w:rPr>
            </w:pPr>
            <w:r w:rsidRPr="00510E86">
              <w:rPr>
                <w:b/>
                <w:sz w:val="22"/>
                <w:szCs w:val="22"/>
              </w:rPr>
              <w:t>Quarterly</w:t>
            </w:r>
          </w:p>
        </w:tc>
        <w:tc>
          <w:tcPr>
            <w:cnfStyle w:val="000001000000" w:firstRow="0" w:lastRow="0" w:firstColumn="0" w:lastColumn="0" w:oddVBand="0" w:evenVBand="1" w:oddHBand="0" w:evenHBand="0" w:firstRowFirstColumn="0" w:firstRowLastColumn="0" w:lastRowFirstColumn="0" w:lastRowLastColumn="0"/>
            <w:tcW w:w="1984" w:type="dxa"/>
            <w:tcBorders>
              <w:top w:val="single" w:color="FFFFFF" w:themeColor="background1" w:sz="8" w:space="0"/>
              <w:bottom w:val="single" w:color="FFFFFF" w:themeColor="background1" w:sz="4" w:space="0"/>
            </w:tcBorders>
            <w:shd w:val="clear" w:color="auto" w:fill="8EAADB" w:themeFill="accent1" w:themeFillTint="99"/>
          </w:tcPr>
          <w:p w:rsidRPr="00510E86" w:rsidR="00661AD8" w:rsidP="00CB0C77" w:rsidRDefault="00661AD8" w14:paraId="0CC20F7A" w14:textId="77777777">
            <w:pPr>
              <w:rPr>
                <w:b/>
                <w:color w:val="auto"/>
                <w:sz w:val="22"/>
                <w:szCs w:val="22"/>
              </w:rPr>
            </w:pPr>
            <w:r w:rsidRPr="00510E86">
              <w:rPr>
                <w:b/>
                <w:color w:val="auto"/>
                <w:sz w:val="22"/>
                <w:szCs w:val="22"/>
              </w:rPr>
              <w:t>Update</w:t>
            </w:r>
          </w:p>
          <w:p w:rsidRPr="00510E86" w:rsidR="00661AD8" w:rsidP="00CB0C77" w:rsidRDefault="00661AD8" w14:paraId="0BD860DD" w14:textId="77777777">
            <w:pPr>
              <w:rPr>
                <w:b/>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color="FFFFFF" w:themeColor="background1" w:sz="8" w:space="0"/>
              <w:bottom w:val="single" w:color="FFFFFF" w:themeColor="background1" w:sz="4" w:space="0"/>
            </w:tcBorders>
            <w:shd w:val="clear" w:color="auto" w:fill="8EAADB" w:themeFill="accent1" w:themeFillTint="99"/>
          </w:tcPr>
          <w:p w:rsidRPr="00510E86" w:rsidR="00661AD8" w:rsidP="00CB0C77" w:rsidRDefault="00661AD8" w14:paraId="0708B1D7" w14:textId="77777777">
            <w:pPr>
              <w:rPr>
                <w:b/>
                <w:color w:val="auto"/>
                <w:sz w:val="22"/>
                <w:szCs w:val="22"/>
              </w:rPr>
            </w:pPr>
            <w:r w:rsidRPr="00510E86">
              <w:rPr>
                <w:b/>
                <w:color w:val="auto"/>
                <w:sz w:val="22"/>
                <w:szCs w:val="22"/>
              </w:rPr>
              <w:t>Email</w:t>
            </w:r>
          </w:p>
          <w:p w:rsidRPr="00510E86" w:rsidR="00661AD8" w:rsidP="00CB0C77" w:rsidRDefault="00661AD8" w14:paraId="739B3761" w14:textId="77777777">
            <w:pPr>
              <w:rPr>
                <w:b/>
                <w:color w:val="auto"/>
                <w:sz w:val="22"/>
                <w:szCs w:val="22"/>
              </w:rPr>
            </w:pPr>
          </w:p>
        </w:tc>
        <w:tc>
          <w:tcPr>
            <w:cnfStyle w:val="000001000000" w:firstRow="0" w:lastRow="0" w:firstColumn="0" w:lastColumn="0" w:oddVBand="0" w:evenVBand="1" w:oddHBand="0" w:evenHBand="0" w:firstRowFirstColumn="0" w:firstRowLastColumn="0" w:lastRowFirstColumn="0" w:lastRowLastColumn="0"/>
            <w:tcW w:w="1134" w:type="dxa"/>
            <w:tcBorders>
              <w:top w:val="single" w:color="FFFFFF" w:themeColor="background1" w:sz="8" w:space="0"/>
              <w:bottom w:val="single" w:color="FFFFFF" w:themeColor="background1" w:sz="4" w:space="0"/>
            </w:tcBorders>
            <w:shd w:val="clear" w:color="auto" w:fill="8EAADB" w:themeFill="accent1" w:themeFillTint="99"/>
          </w:tcPr>
          <w:p w:rsidRPr="00510E86" w:rsidR="00661AD8" w:rsidP="00CB0C77" w:rsidRDefault="00661AD8" w14:paraId="24A87FDF" w14:textId="77777777">
            <w:pPr>
              <w:rPr>
                <w:b/>
                <w:color w:val="auto"/>
                <w:sz w:val="22"/>
                <w:szCs w:val="22"/>
              </w:rPr>
            </w:pPr>
            <w:proofErr w:type="spellStart"/>
            <w:r w:rsidRPr="00510E86">
              <w:rPr>
                <w:b/>
                <w:color w:val="auto"/>
                <w:sz w:val="22"/>
                <w:szCs w:val="22"/>
              </w:rPr>
              <w:t>MaPS</w:t>
            </w:r>
            <w:proofErr w:type="spellEnd"/>
          </w:p>
          <w:p w:rsidRPr="00510E86" w:rsidR="00661AD8" w:rsidP="00CB0C77" w:rsidRDefault="00661AD8" w14:paraId="6F3E5CC2" w14:textId="77777777">
            <w:pPr>
              <w:rPr>
                <w:b/>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2552" w:type="dxa"/>
            <w:tcBorders>
              <w:top w:val="single" w:color="FFFFFF" w:themeColor="background1" w:sz="8" w:space="0"/>
              <w:bottom w:val="single" w:color="FFFFFF" w:themeColor="background1" w:sz="4" w:space="0"/>
            </w:tcBorders>
            <w:shd w:val="clear" w:color="auto" w:fill="8EAADB" w:themeFill="accent1" w:themeFillTint="99"/>
          </w:tcPr>
          <w:p w:rsidRPr="00510E86" w:rsidR="00661AD8" w:rsidP="00CB0C77" w:rsidRDefault="00661AD8" w14:paraId="46797B02" w14:textId="77777777">
            <w:pPr>
              <w:rPr>
                <w:b/>
                <w:color w:val="auto"/>
                <w:sz w:val="22"/>
                <w:szCs w:val="22"/>
              </w:rPr>
            </w:pPr>
            <w:r w:rsidRPr="00510E86">
              <w:rPr>
                <w:b/>
                <w:color w:val="auto"/>
                <w:sz w:val="22"/>
                <w:szCs w:val="22"/>
              </w:rPr>
              <w:t>Inform stakeholders</w:t>
            </w:r>
          </w:p>
        </w:tc>
      </w:tr>
      <w:tr w:rsidRPr="00510E86" w:rsidR="00661AD8" w:rsidTr="00C10FE7" w14:paraId="591F05F1" w14:textId="77777777">
        <w:trPr>
          <w:cnfStyle w:val="000000100000" w:firstRow="0" w:lastRow="0" w:firstColumn="0" w:lastColumn="0" w:oddVBand="0" w:evenVBand="0" w:oddHBand="1" w:evenHBand="0" w:firstRowFirstColumn="0" w:firstRowLastColumn="0" w:lastRowFirstColumn="0" w:lastRowLastColumn="0"/>
          <w:trHeight w:val="525"/>
        </w:trPr>
        <w:tc>
          <w:tcPr>
            <w:cnfStyle w:val="000010000000" w:firstRow="0" w:lastRow="0" w:firstColumn="0" w:lastColumn="0" w:oddVBand="1" w:evenVBand="0" w:oddHBand="0" w:evenHBand="0" w:firstRowFirstColumn="0" w:firstRowLastColumn="0" w:lastRowFirstColumn="0" w:lastRowLastColumn="0"/>
            <w:tcW w:w="1980" w:type="dxa"/>
            <w:vMerge/>
            <w:shd w:val="clear" w:color="auto" w:fill="0070C0"/>
            <w:vAlign w:val="center"/>
          </w:tcPr>
          <w:p w:rsidRPr="00510E86" w:rsidR="00661AD8" w:rsidP="00CB0C77" w:rsidRDefault="00661AD8" w14:paraId="55BA27A1" w14:textId="77777777">
            <w:pPr>
              <w:rPr>
                <w:b/>
              </w:rPr>
            </w:pPr>
          </w:p>
        </w:tc>
        <w:tc>
          <w:tcPr>
            <w:cnfStyle w:val="000001000000" w:firstRow="0" w:lastRow="0" w:firstColumn="0" w:lastColumn="0" w:oddVBand="0" w:evenVBand="1" w:oddHBand="0" w:evenHBand="0" w:firstRowFirstColumn="0" w:firstRowLastColumn="0" w:lastRowFirstColumn="0" w:lastRowLastColumn="0"/>
            <w:tcW w:w="1984" w:type="dxa"/>
            <w:tcBorders>
              <w:top w:val="single" w:color="FFFFFF" w:themeColor="background1" w:sz="8" w:space="0"/>
            </w:tcBorders>
            <w:shd w:val="clear" w:color="auto" w:fill="8EAADB" w:themeFill="accent1" w:themeFillTint="99"/>
          </w:tcPr>
          <w:p w:rsidRPr="00510E86" w:rsidR="00661AD8" w:rsidP="00CB0C77" w:rsidRDefault="00392A59" w14:paraId="618F233A" w14:textId="48821B29">
            <w:pPr>
              <w:rPr>
                <w:b/>
              </w:rPr>
            </w:pPr>
            <w:r w:rsidRPr="003818A6">
              <w:rPr>
                <w:b/>
                <w:color w:val="auto"/>
              </w:rPr>
              <w:t>Org</w:t>
            </w:r>
            <w:r w:rsidRPr="003818A6" w:rsidR="001E6745">
              <w:rPr>
                <w:b/>
                <w:color w:val="auto"/>
              </w:rPr>
              <w:t>anisation Data Return</w:t>
            </w:r>
          </w:p>
        </w:tc>
        <w:tc>
          <w:tcPr>
            <w:cnfStyle w:val="000010000000" w:firstRow="0" w:lastRow="0" w:firstColumn="0" w:lastColumn="0" w:oddVBand="1" w:evenVBand="0" w:oddHBand="0" w:evenHBand="0" w:firstRowFirstColumn="0" w:firstRowLastColumn="0" w:lastRowFirstColumn="0" w:lastRowLastColumn="0"/>
            <w:tcW w:w="1701" w:type="dxa"/>
            <w:tcBorders>
              <w:top w:val="single" w:color="FFFFFF" w:themeColor="background1" w:sz="8" w:space="0"/>
            </w:tcBorders>
            <w:shd w:val="clear" w:color="auto" w:fill="8EAADB" w:themeFill="accent1" w:themeFillTint="99"/>
          </w:tcPr>
          <w:p w:rsidRPr="00510E86" w:rsidR="00661AD8" w:rsidP="00CB0C77" w:rsidRDefault="001E6745" w14:paraId="4B475CCF" w14:textId="4D5E36B4">
            <w:pPr>
              <w:rPr>
                <w:b/>
              </w:rPr>
            </w:pPr>
            <w:r w:rsidRPr="003818A6">
              <w:rPr>
                <w:b/>
                <w:color w:val="auto"/>
              </w:rPr>
              <w:t>Email</w:t>
            </w:r>
          </w:p>
        </w:tc>
        <w:tc>
          <w:tcPr>
            <w:cnfStyle w:val="000001000000" w:firstRow="0" w:lastRow="0" w:firstColumn="0" w:lastColumn="0" w:oddVBand="0" w:evenVBand="1" w:oddHBand="0" w:evenHBand="0" w:firstRowFirstColumn="0" w:firstRowLastColumn="0" w:lastRowFirstColumn="0" w:lastRowLastColumn="0"/>
            <w:tcW w:w="1134" w:type="dxa"/>
            <w:tcBorders>
              <w:top w:val="single" w:color="FFFFFF" w:themeColor="background1" w:sz="8" w:space="0"/>
            </w:tcBorders>
            <w:shd w:val="clear" w:color="auto" w:fill="8EAADB" w:themeFill="accent1" w:themeFillTint="99"/>
          </w:tcPr>
          <w:p w:rsidRPr="00510E86" w:rsidR="00661AD8" w:rsidP="00CB0C77" w:rsidRDefault="001E6745" w14:paraId="0BC04AE4" w14:textId="59809B02">
            <w:pPr>
              <w:rPr>
                <w:b/>
              </w:rPr>
            </w:pPr>
            <w:r w:rsidRPr="003818A6">
              <w:rPr>
                <w:b/>
                <w:color w:val="auto"/>
              </w:rPr>
              <w:t>Standard / Code Owner</w:t>
            </w:r>
          </w:p>
        </w:tc>
        <w:tc>
          <w:tcPr>
            <w:cnfStyle w:val="000010000000" w:firstRow="0" w:lastRow="0" w:firstColumn="0" w:lastColumn="0" w:oddVBand="1" w:evenVBand="0" w:oddHBand="0" w:evenHBand="0" w:firstRowFirstColumn="0" w:firstRowLastColumn="0" w:lastRowFirstColumn="0" w:lastRowLastColumn="0"/>
            <w:tcW w:w="2552" w:type="dxa"/>
            <w:tcBorders>
              <w:top w:val="single" w:color="FFFFFF" w:themeColor="background1" w:sz="8" w:space="0"/>
            </w:tcBorders>
            <w:shd w:val="clear" w:color="auto" w:fill="8EAADB" w:themeFill="accent1" w:themeFillTint="99"/>
          </w:tcPr>
          <w:p w:rsidRPr="00510E86" w:rsidR="00661AD8" w:rsidP="00CB0C77" w:rsidRDefault="001E6745" w14:paraId="6B05D090" w14:textId="4A9E2F6A">
            <w:pPr>
              <w:rPr>
                <w:b/>
              </w:rPr>
            </w:pPr>
            <w:r w:rsidRPr="003818A6">
              <w:rPr>
                <w:b/>
                <w:color w:val="auto"/>
              </w:rPr>
              <w:t xml:space="preserve">Satisfy </w:t>
            </w:r>
            <w:r w:rsidRPr="003818A6" w:rsidR="003818A6">
              <w:rPr>
                <w:b/>
                <w:color w:val="auto"/>
              </w:rPr>
              <w:t>award condition</w:t>
            </w:r>
          </w:p>
        </w:tc>
      </w:tr>
      <w:tr w:rsidRPr="00510E86" w:rsidR="006D1AE9" w:rsidTr="00CB0C77" w14:paraId="404A27F0" w14:textId="77777777">
        <w:trPr>
          <w:trHeight w:val="525"/>
        </w:trPr>
        <w:tc>
          <w:tcPr>
            <w:cnfStyle w:val="000010000000" w:firstRow="0" w:lastRow="0" w:firstColumn="0" w:lastColumn="0" w:oddVBand="1" w:evenVBand="0" w:oddHBand="0" w:evenHBand="0" w:firstRowFirstColumn="0" w:firstRowLastColumn="0" w:lastRowFirstColumn="0" w:lastRowLastColumn="0"/>
            <w:tcW w:w="1980" w:type="dxa"/>
            <w:vMerge w:val="restart"/>
            <w:tcBorders>
              <w:top w:val="single" w:color="FFFFFF" w:themeColor="background1" w:sz="8" w:space="0"/>
            </w:tcBorders>
            <w:shd w:val="clear" w:color="auto" w:fill="0070C0"/>
            <w:vAlign w:val="center"/>
          </w:tcPr>
          <w:p w:rsidRPr="00510E86" w:rsidR="006D1AE9" w:rsidP="00CB0C77" w:rsidRDefault="006D1AE9" w14:paraId="2C1CF497" w14:textId="77777777">
            <w:pPr>
              <w:rPr>
                <w:b/>
                <w:sz w:val="22"/>
                <w:szCs w:val="22"/>
              </w:rPr>
            </w:pPr>
            <w:r w:rsidRPr="00510E86">
              <w:rPr>
                <w:b/>
                <w:sz w:val="22"/>
                <w:szCs w:val="22"/>
              </w:rPr>
              <w:t>Annually</w:t>
            </w:r>
          </w:p>
        </w:tc>
        <w:tc>
          <w:tcPr>
            <w:cnfStyle w:val="000001000000" w:firstRow="0" w:lastRow="0" w:firstColumn="0" w:lastColumn="0" w:oddVBand="0" w:evenVBand="1" w:oddHBand="0" w:evenHBand="0" w:firstRowFirstColumn="0" w:firstRowLastColumn="0" w:lastRowFirstColumn="0" w:lastRowLastColumn="0"/>
            <w:tcW w:w="1984" w:type="dxa"/>
            <w:tcBorders>
              <w:top w:val="single" w:color="FFFFFF" w:themeColor="background1" w:sz="8" w:space="0"/>
            </w:tcBorders>
            <w:shd w:val="clear" w:color="auto" w:fill="8EAADB" w:themeFill="accent1" w:themeFillTint="99"/>
          </w:tcPr>
          <w:p w:rsidRPr="00510E86" w:rsidR="006D1AE9" w:rsidP="00CB0C77" w:rsidRDefault="006D1AE9" w14:paraId="6DE01ED8" w14:textId="77777777">
            <w:pPr>
              <w:rPr>
                <w:b/>
                <w:color w:val="auto"/>
                <w:sz w:val="22"/>
                <w:szCs w:val="22"/>
              </w:rPr>
            </w:pPr>
            <w:r w:rsidRPr="00510E86">
              <w:rPr>
                <w:b/>
                <w:color w:val="auto"/>
                <w:sz w:val="22"/>
                <w:szCs w:val="22"/>
              </w:rPr>
              <w:t>Round table</w:t>
            </w:r>
          </w:p>
          <w:p w:rsidRPr="00510E86" w:rsidR="006D1AE9" w:rsidP="00CB0C77" w:rsidRDefault="006D1AE9" w14:paraId="4A0C2414" w14:textId="77777777">
            <w:pPr>
              <w:rPr>
                <w:b/>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color="FFFFFF" w:themeColor="background1" w:sz="8" w:space="0"/>
            </w:tcBorders>
            <w:shd w:val="clear" w:color="auto" w:fill="8EAADB" w:themeFill="accent1" w:themeFillTint="99"/>
          </w:tcPr>
          <w:p w:rsidRPr="00510E86" w:rsidR="006D1AE9" w:rsidP="00CB0C77" w:rsidRDefault="006D1AE9" w14:paraId="4ED0E46A" w14:textId="77777777">
            <w:pPr>
              <w:rPr>
                <w:b/>
                <w:color w:val="auto"/>
                <w:sz w:val="22"/>
                <w:szCs w:val="22"/>
              </w:rPr>
            </w:pPr>
            <w:r w:rsidRPr="00510E86">
              <w:rPr>
                <w:b/>
                <w:color w:val="auto"/>
                <w:sz w:val="22"/>
                <w:szCs w:val="22"/>
              </w:rPr>
              <w:t>Conference call</w:t>
            </w:r>
          </w:p>
        </w:tc>
        <w:tc>
          <w:tcPr>
            <w:cnfStyle w:val="000001000000" w:firstRow="0" w:lastRow="0" w:firstColumn="0" w:lastColumn="0" w:oddVBand="0" w:evenVBand="1" w:oddHBand="0" w:evenHBand="0" w:firstRowFirstColumn="0" w:firstRowLastColumn="0" w:lastRowFirstColumn="0" w:lastRowLastColumn="0"/>
            <w:tcW w:w="1134" w:type="dxa"/>
            <w:tcBorders>
              <w:top w:val="single" w:color="FFFFFF" w:themeColor="background1" w:sz="8" w:space="0"/>
            </w:tcBorders>
            <w:shd w:val="clear" w:color="auto" w:fill="8EAADB" w:themeFill="accent1" w:themeFillTint="99"/>
          </w:tcPr>
          <w:p w:rsidRPr="00510E86" w:rsidR="006D1AE9" w:rsidP="00CB0C77" w:rsidRDefault="006D1AE9" w14:paraId="3ED7857C" w14:textId="77777777">
            <w:pPr>
              <w:rPr>
                <w:b/>
                <w:color w:val="auto"/>
                <w:sz w:val="22"/>
                <w:szCs w:val="22"/>
              </w:rPr>
            </w:pPr>
            <w:proofErr w:type="spellStart"/>
            <w:r w:rsidRPr="00510E86">
              <w:rPr>
                <w:b/>
                <w:color w:val="auto"/>
                <w:sz w:val="22"/>
                <w:szCs w:val="22"/>
              </w:rPr>
              <w:t>MaPS</w:t>
            </w:r>
            <w:proofErr w:type="spellEnd"/>
          </w:p>
          <w:p w:rsidRPr="00510E86" w:rsidR="006D1AE9" w:rsidP="00CB0C77" w:rsidRDefault="006D1AE9" w14:paraId="6D28AAC1" w14:textId="77777777">
            <w:pPr>
              <w:rPr>
                <w:b/>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2552" w:type="dxa"/>
            <w:tcBorders>
              <w:top w:val="single" w:color="FFFFFF" w:themeColor="background1" w:sz="8" w:space="0"/>
            </w:tcBorders>
            <w:shd w:val="clear" w:color="auto" w:fill="8EAADB" w:themeFill="accent1" w:themeFillTint="99"/>
          </w:tcPr>
          <w:p w:rsidRPr="00510E86" w:rsidR="006D1AE9" w:rsidP="00CB0C77" w:rsidRDefault="006D1AE9" w14:paraId="4C2B9D9B" w14:textId="77777777">
            <w:pPr>
              <w:rPr>
                <w:b/>
                <w:color w:val="auto"/>
                <w:sz w:val="22"/>
                <w:szCs w:val="22"/>
              </w:rPr>
            </w:pPr>
            <w:r w:rsidRPr="00510E86">
              <w:rPr>
                <w:b/>
                <w:color w:val="auto"/>
                <w:sz w:val="22"/>
                <w:szCs w:val="22"/>
              </w:rPr>
              <w:t>Stakeholder input</w:t>
            </w:r>
          </w:p>
        </w:tc>
      </w:tr>
      <w:tr w:rsidRPr="00510E86" w:rsidR="006D1AE9" w:rsidTr="00CB0C77" w14:paraId="5675277A" w14:textId="77777777">
        <w:trPr>
          <w:cnfStyle w:val="000000100000" w:firstRow="0" w:lastRow="0" w:firstColumn="0" w:lastColumn="0" w:oddVBand="0" w:evenVBand="0" w:oddHBand="1" w:evenHBand="0" w:firstRowFirstColumn="0" w:firstRowLastColumn="0" w:lastRowFirstColumn="0" w:lastRowLastColumn="0"/>
          <w:trHeight w:val="525"/>
        </w:trPr>
        <w:tc>
          <w:tcPr>
            <w:cnfStyle w:val="000010000000" w:firstRow="0" w:lastRow="0" w:firstColumn="0" w:lastColumn="0" w:oddVBand="1" w:evenVBand="0" w:oddHBand="0" w:evenHBand="0" w:firstRowFirstColumn="0" w:firstRowLastColumn="0" w:lastRowFirstColumn="0" w:lastRowLastColumn="0"/>
            <w:tcW w:w="1980" w:type="dxa"/>
            <w:vMerge/>
            <w:tcBorders>
              <w:bottom w:val="single" w:color="FFFFFF" w:themeColor="background1" w:sz="8" w:space="0"/>
            </w:tcBorders>
            <w:shd w:val="clear" w:color="auto" w:fill="0070C0"/>
            <w:vAlign w:val="center"/>
          </w:tcPr>
          <w:p w:rsidRPr="00510E86" w:rsidR="006D1AE9" w:rsidP="00CB0C77" w:rsidRDefault="006D1AE9" w14:paraId="77EAF9DA" w14:textId="77777777">
            <w:pPr>
              <w:rPr>
                <w:b/>
                <w:sz w:val="22"/>
                <w:szCs w:val="22"/>
              </w:rPr>
            </w:pPr>
          </w:p>
        </w:tc>
        <w:tc>
          <w:tcPr>
            <w:cnfStyle w:val="000001000000" w:firstRow="0" w:lastRow="0" w:firstColumn="0" w:lastColumn="0" w:oddVBand="0" w:evenVBand="1" w:oddHBand="0" w:evenHBand="0" w:firstRowFirstColumn="0" w:firstRowLastColumn="0" w:lastRowFirstColumn="0" w:lastRowLastColumn="0"/>
            <w:tcW w:w="1984" w:type="dxa"/>
            <w:tcBorders>
              <w:bottom w:val="single" w:color="FFFFFF" w:themeColor="background1" w:sz="8" w:space="0"/>
            </w:tcBorders>
            <w:shd w:val="clear" w:color="auto" w:fill="8EAADB" w:themeFill="accent1" w:themeFillTint="99"/>
          </w:tcPr>
          <w:p w:rsidRPr="00510E86" w:rsidR="006D1AE9" w:rsidP="00CB0C77" w:rsidRDefault="006D1AE9" w14:paraId="0C800DF8" w14:textId="77777777">
            <w:pPr>
              <w:rPr>
                <w:b/>
                <w:sz w:val="22"/>
                <w:szCs w:val="22"/>
              </w:rPr>
            </w:pPr>
            <w:r w:rsidRPr="00510E86">
              <w:rPr>
                <w:b/>
                <w:color w:val="auto"/>
                <w:sz w:val="22"/>
                <w:szCs w:val="22"/>
              </w:rPr>
              <w:t>Round table</w:t>
            </w:r>
          </w:p>
        </w:tc>
        <w:tc>
          <w:tcPr>
            <w:cnfStyle w:val="000010000000" w:firstRow="0" w:lastRow="0" w:firstColumn="0" w:lastColumn="0" w:oddVBand="1" w:evenVBand="0" w:oddHBand="0" w:evenHBand="0" w:firstRowFirstColumn="0" w:firstRowLastColumn="0" w:lastRowFirstColumn="0" w:lastRowLastColumn="0"/>
            <w:tcW w:w="1701" w:type="dxa"/>
            <w:tcBorders>
              <w:bottom w:val="single" w:color="FFFFFF" w:themeColor="background1" w:sz="8" w:space="0"/>
            </w:tcBorders>
            <w:shd w:val="clear" w:color="auto" w:fill="8EAADB" w:themeFill="accent1" w:themeFillTint="99"/>
          </w:tcPr>
          <w:p w:rsidRPr="00510E86" w:rsidR="006D1AE9" w:rsidP="00CB0C77" w:rsidRDefault="006D1AE9" w14:paraId="27A49A9E" w14:textId="78680E8D">
            <w:pPr>
              <w:rPr>
                <w:b/>
                <w:sz w:val="22"/>
                <w:szCs w:val="22"/>
              </w:rPr>
            </w:pPr>
            <w:r w:rsidRPr="00510E86">
              <w:rPr>
                <w:b/>
                <w:color w:val="auto"/>
                <w:sz w:val="22"/>
                <w:szCs w:val="22"/>
              </w:rPr>
              <w:t>Meeting</w:t>
            </w:r>
            <w:r w:rsidR="00BB5D80">
              <w:rPr>
                <w:b/>
                <w:color w:val="auto"/>
                <w:sz w:val="22"/>
                <w:szCs w:val="22"/>
              </w:rPr>
              <w:t xml:space="preserve"> / Conference Call</w:t>
            </w:r>
          </w:p>
        </w:tc>
        <w:tc>
          <w:tcPr>
            <w:cnfStyle w:val="000001000000" w:firstRow="0" w:lastRow="0" w:firstColumn="0" w:lastColumn="0" w:oddVBand="0" w:evenVBand="1" w:oddHBand="0" w:evenHBand="0" w:firstRowFirstColumn="0" w:firstRowLastColumn="0" w:lastRowFirstColumn="0" w:lastRowLastColumn="0"/>
            <w:tcW w:w="1134" w:type="dxa"/>
            <w:tcBorders>
              <w:bottom w:val="single" w:color="FFFFFF" w:themeColor="background1" w:sz="8" w:space="0"/>
            </w:tcBorders>
            <w:shd w:val="clear" w:color="auto" w:fill="8EAADB" w:themeFill="accent1" w:themeFillTint="99"/>
          </w:tcPr>
          <w:p w:rsidRPr="00510E86" w:rsidR="006D1AE9" w:rsidP="00CB0C77" w:rsidRDefault="006D1AE9" w14:paraId="70CC69BA" w14:textId="77777777">
            <w:pPr>
              <w:rPr>
                <w:b/>
                <w:sz w:val="22"/>
                <w:szCs w:val="22"/>
              </w:rPr>
            </w:pPr>
            <w:proofErr w:type="spellStart"/>
            <w:r w:rsidRPr="00510E86">
              <w:rPr>
                <w:b/>
                <w:color w:val="auto"/>
                <w:sz w:val="22"/>
                <w:szCs w:val="22"/>
              </w:rPr>
              <w:t>MaPS</w:t>
            </w:r>
            <w:proofErr w:type="spellEnd"/>
          </w:p>
        </w:tc>
        <w:tc>
          <w:tcPr>
            <w:cnfStyle w:val="000010000000" w:firstRow="0" w:lastRow="0" w:firstColumn="0" w:lastColumn="0" w:oddVBand="1" w:evenVBand="0" w:oddHBand="0" w:evenHBand="0" w:firstRowFirstColumn="0" w:firstRowLastColumn="0" w:lastRowFirstColumn="0" w:lastRowLastColumn="0"/>
            <w:tcW w:w="2552" w:type="dxa"/>
            <w:tcBorders>
              <w:bottom w:val="single" w:color="FFFFFF" w:themeColor="background1" w:sz="8" w:space="0"/>
            </w:tcBorders>
            <w:shd w:val="clear" w:color="auto" w:fill="8EAADB" w:themeFill="accent1" w:themeFillTint="99"/>
          </w:tcPr>
          <w:p w:rsidRPr="00510E86" w:rsidR="006D1AE9" w:rsidP="00CB0C77" w:rsidRDefault="006D1AE9" w14:paraId="6D00E59A" w14:textId="77777777">
            <w:pPr>
              <w:rPr>
                <w:b/>
                <w:sz w:val="22"/>
                <w:szCs w:val="22"/>
              </w:rPr>
            </w:pPr>
            <w:r w:rsidRPr="00510E86">
              <w:rPr>
                <w:b/>
                <w:color w:val="auto"/>
                <w:sz w:val="22"/>
                <w:szCs w:val="22"/>
              </w:rPr>
              <w:t>Stakeholder input/feedback</w:t>
            </w:r>
          </w:p>
        </w:tc>
      </w:tr>
      <w:tr w:rsidRPr="00510E86" w:rsidR="006D1AE9" w:rsidTr="00CB0C77" w14:paraId="7E80AEC5" w14:textId="77777777">
        <w:trPr>
          <w:trHeight w:val="87"/>
        </w:trPr>
        <w:tc>
          <w:tcPr>
            <w:cnfStyle w:val="000010000000" w:firstRow="0" w:lastRow="0" w:firstColumn="0" w:lastColumn="0" w:oddVBand="1" w:evenVBand="0" w:oddHBand="0" w:evenHBand="0" w:firstRowFirstColumn="0" w:firstRowLastColumn="0" w:lastRowFirstColumn="0" w:lastRowLastColumn="0"/>
            <w:tcW w:w="1980" w:type="dxa"/>
            <w:tcBorders>
              <w:top w:val="single" w:color="FFFFFF" w:themeColor="background1" w:sz="8" w:space="0"/>
              <w:bottom w:val="single" w:color="FFFFFF" w:themeColor="background1" w:sz="8" w:space="0"/>
            </w:tcBorders>
            <w:shd w:val="clear" w:color="auto" w:fill="0070C0"/>
            <w:vAlign w:val="center"/>
          </w:tcPr>
          <w:p w:rsidRPr="00510E86" w:rsidR="006D1AE9" w:rsidP="00CB0C77" w:rsidRDefault="006D1AE9" w14:paraId="677847C3" w14:textId="77777777">
            <w:pPr>
              <w:rPr>
                <w:b/>
                <w:sz w:val="22"/>
                <w:szCs w:val="22"/>
              </w:rPr>
            </w:pPr>
            <w:r w:rsidRPr="00510E86">
              <w:rPr>
                <w:b/>
                <w:sz w:val="22"/>
                <w:szCs w:val="22"/>
              </w:rPr>
              <w:t>End of award period</w:t>
            </w:r>
          </w:p>
        </w:tc>
        <w:tc>
          <w:tcPr>
            <w:cnfStyle w:val="000001000000" w:firstRow="0" w:lastRow="0" w:firstColumn="0" w:lastColumn="0" w:oddVBand="0" w:evenVBand="1" w:oddHBand="0" w:evenHBand="0" w:firstRowFirstColumn="0" w:firstRowLastColumn="0" w:lastRowFirstColumn="0" w:lastRowLastColumn="0"/>
            <w:tcW w:w="1984" w:type="dxa"/>
            <w:tcBorders>
              <w:top w:val="single" w:color="FFFFFF" w:themeColor="background1" w:sz="8" w:space="0"/>
              <w:bottom w:val="single" w:color="FFFFFF" w:themeColor="background1" w:sz="8" w:space="0"/>
            </w:tcBorders>
            <w:shd w:val="clear" w:color="auto" w:fill="8EAADB" w:themeFill="accent1" w:themeFillTint="99"/>
          </w:tcPr>
          <w:p w:rsidRPr="00510E86" w:rsidR="006D1AE9" w:rsidP="00CB0C77" w:rsidRDefault="006D1AE9" w14:paraId="0C65F8E2" w14:textId="77777777">
            <w:pPr>
              <w:rPr>
                <w:b/>
                <w:color w:val="auto"/>
                <w:sz w:val="22"/>
                <w:szCs w:val="22"/>
              </w:rPr>
            </w:pPr>
            <w:r w:rsidRPr="00510E86">
              <w:rPr>
                <w:b/>
                <w:color w:val="auto"/>
                <w:sz w:val="22"/>
                <w:szCs w:val="22"/>
              </w:rPr>
              <w:t>Invitation to reapply for accreditation</w:t>
            </w:r>
          </w:p>
        </w:tc>
        <w:tc>
          <w:tcPr>
            <w:cnfStyle w:val="000010000000" w:firstRow="0" w:lastRow="0" w:firstColumn="0" w:lastColumn="0" w:oddVBand="1" w:evenVBand="0" w:oddHBand="0" w:evenHBand="0" w:firstRowFirstColumn="0" w:firstRowLastColumn="0" w:lastRowFirstColumn="0" w:lastRowLastColumn="0"/>
            <w:tcW w:w="1701" w:type="dxa"/>
            <w:tcBorders>
              <w:top w:val="single" w:color="FFFFFF" w:themeColor="background1" w:sz="8" w:space="0"/>
              <w:bottom w:val="single" w:color="FFFFFF" w:themeColor="background1" w:sz="8" w:space="0"/>
            </w:tcBorders>
            <w:shd w:val="clear" w:color="auto" w:fill="8EAADB" w:themeFill="accent1" w:themeFillTint="99"/>
          </w:tcPr>
          <w:p w:rsidRPr="00510E86" w:rsidR="006D1AE9" w:rsidP="00CB0C77" w:rsidRDefault="006D1AE9" w14:paraId="3F099EF0" w14:textId="77777777">
            <w:pPr>
              <w:rPr>
                <w:b/>
                <w:color w:val="auto"/>
                <w:sz w:val="22"/>
                <w:szCs w:val="22"/>
              </w:rPr>
            </w:pPr>
            <w:r w:rsidRPr="00510E86">
              <w:rPr>
                <w:b/>
                <w:color w:val="auto"/>
                <w:sz w:val="22"/>
                <w:szCs w:val="22"/>
              </w:rPr>
              <w:t>Direct communication with owner</w:t>
            </w:r>
          </w:p>
        </w:tc>
        <w:tc>
          <w:tcPr>
            <w:cnfStyle w:val="000001000000" w:firstRow="0" w:lastRow="0" w:firstColumn="0" w:lastColumn="0" w:oddVBand="0" w:evenVBand="1" w:oddHBand="0" w:evenHBand="0" w:firstRowFirstColumn="0" w:firstRowLastColumn="0" w:lastRowFirstColumn="0" w:lastRowLastColumn="0"/>
            <w:tcW w:w="1134" w:type="dxa"/>
            <w:tcBorders>
              <w:top w:val="single" w:color="FFFFFF" w:themeColor="background1" w:sz="8" w:space="0"/>
              <w:bottom w:val="single" w:color="FFFFFF" w:themeColor="background1" w:sz="8" w:space="0"/>
            </w:tcBorders>
            <w:shd w:val="clear" w:color="auto" w:fill="8EAADB" w:themeFill="accent1" w:themeFillTint="99"/>
          </w:tcPr>
          <w:p w:rsidRPr="00510E86" w:rsidR="006D1AE9" w:rsidP="00CB0C77" w:rsidRDefault="006D1AE9" w14:paraId="6F2336CD" w14:textId="77777777">
            <w:pPr>
              <w:rPr>
                <w:b/>
                <w:color w:val="auto"/>
                <w:sz w:val="22"/>
                <w:szCs w:val="22"/>
              </w:rPr>
            </w:pPr>
            <w:proofErr w:type="spellStart"/>
            <w:r w:rsidRPr="00510E86">
              <w:rPr>
                <w:b/>
                <w:color w:val="auto"/>
                <w:sz w:val="22"/>
                <w:szCs w:val="22"/>
              </w:rPr>
              <w:t>MaPS</w:t>
            </w:r>
            <w:proofErr w:type="spellEnd"/>
          </w:p>
        </w:tc>
        <w:tc>
          <w:tcPr>
            <w:cnfStyle w:val="000010000000" w:firstRow="0" w:lastRow="0" w:firstColumn="0" w:lastColumn="0" w:oddVBand="1" w:evenVBand="0" w:oddHBand="0" w:evenHBand="0" w:firstRowFirstColumn="0" w:firstRowLastColumn="0" w:lastRowFirstColumn="0" w:lastRowLastColumn="0"/>
            <w:tcW w:w="2552" w:type="dxa"/>
            <w:tcBorders>
              <w:top w:val="single" w:color="FFFFFF" w:themeColor="background1" w:sz="8" w:space="0"/>
              <w:bottom w:val="single" w:color="FFFFFF" w:themeColor="background1" w:sz="8" w:space="0"/>
            </w:tcBorders>
            <w:shd w:val="clear" w:color="auto" w:fill="8EAADB" w:themeFill="accent1" w:themeFillTint="99"/>
          </w:tcPr>
          <w:p w:rsidRPr="00510E86" w:rsidR="006D1AE9" w:rsidP="00CB0C77" w:rsidRDefault="006D1AE9" w14:paraId="34FA399B" w14:textId="77777777">
            <w:pPr>
              <w:rPr>
                <w:b/>
                <w:color w:val="auto"/>
                <w:sz w:val="22"/>
                <w:szCs w:val="22"/>
              </w:rPr>
            </w:pPr>
            <w:r w:rsidRPr="00510E86">
              <w:rPr>
                <w:b/>
                <w:color w:val="auto"/>
                <w:sz w:val="22"/>
                <w:szCs w:val="22"/>
              </w:rPr>
              <w:t>Support awardees through reassessment</w:t>
            </w:r>
          </w:p>
        </w:tc>
      </w:tr>
      <w:tr w:rsidRPr="00510E86" w:rsidR="006D1AE9" w:rsidTr="00CB0C77" w14:paraId="1FDCB8FB" w14:textId="77777777">
        <w:trPr>
          <w:cnfStyle w:val="000000100000" w:firstRow="0" w:lastRow="0" w:firstColumn="0" w:lastColumn="0" w:oddVBand="0" w:evenVBand="0" w:oddHBand="1" w:evenHBand="0" w:firstRowFirstColumn="0" w:firstRowLastColumn="0" w:lastRowFirstColumn="0" w:lastRowLastColumn="0"/>
          <w:trHeight w:val="87"/>
        </w:trPr>
        <w:tc>
          <w:tcPr>
            <w:cnfStyle w:val="000010000000" w:firstRow="0" w:lastRow="0" w:firstColumn="0" w:lastColumn="0" w:oddVBand="1" w:evenVBand="0" w:oddHBand="0" w:evenHBand="0" w:firstRowFirstColumn="0" w:firstRowLastColumn="0" w:lastRowFirstColumn="0" w:lastRowLastColumn="0"/>
            <w:tcW w:w="1980" w:type="dxa"/>
            <w:tcBorders>
              <w:top w:val="single" w:color="FFFFFF" w:themeColor="background1" w:sz="8" w:space="0"/>
            </w:tcBorders>
            <w:shd w:val="clear" w:color="auto" w:fill="0070C0"/>
            <w:vAlign w:val="center"/>
          </w:tcPr>
          <w:p w:rsidRPr="00510E86" w:rsidR="006D1AE9" w:rsidP="00CB0C77" w:rsidRDefault="006D1AE9" w14:paraId="29BDB600" w14:textId="77777777">
            <w:pPr>
              <w:rPr>
                <w:b/>
                <w:sz w:val="22"/>
                <w:szCs w:val="22"/>
              </w:rPr>
            </w:pPr>
            <w:r w:rsidRPr="00510E86">
              <w:rPr>
                <w:b/>
                <w:sz w:val="22"/>
                <w:szCs w:val="22"/>
              </w:rPr>
              <w:t>Ad hoc</w:t>
            </w:r>
          </w:p>
        </w:tc>
        <w:tc>
          <w:tcPr>
            <w:cnfStyle w:val="000001000000" w:firstRow="0" w:lastRow="0" w:firstColumn="0" w:lastColumn="0" w:oddVBand="0" w:evenVBand="1" w:oddHBand="0" w:evenHBand="0" w:firstRowFirstColumn="0" w:firstRowLastColumn="0" w:lastRowFirstColumn="0" w:lastRowLastColumn="0"/>
            <w:tcW w:w="1984" w:type="dxa"/>
            <w:tcBorders>
              <w:top w:val="single" w:color="FFFFFF" w:themeColor="background1" w:sz="8" w:space="0"/>
            </w:tcBorders>
            <w:shd w:val="clear" w:color="auto" w:fill="8EAADB" w:themeFill="accent1" w:themeFillTint="99"/>
          </w:tcPr>
          <w:p w:rsidRPr="00510E86" w:rsidR="006D1AE9" w:rsidP="00CB0C77" w:rsidRDefault="006D1AE9" w14:paraId="6DFBF058" w14:textId="77777777">
            <w:pPr>
              <w:rPr>
                <w:b/>
                <w:color w:val="auto"/>
                <w:sz w:val="22"/>
                <w:szCs w:val="22"/>
              </w:rPr>
            </w:pPr>
            <w:r w:rsidRPr="00510E86">
              <w:rPr>
                <w:b/>
                <w:color w:val="auto"/>
                <w:sz w:val="22"/>
                <w:szCs w:val="22"/>
              </w:rPr>
              <w:t>Notification of change to standard/ code</w:t>
            </w:r>
          </w:p>
        </w:tc>
        <w:tc>
          <w:tcPr>
            <w:cnfStyle w:val="000010000000" w:firstRow="0" w:lastRow="0" w:firstColumn="0" w:lastColumn="0" w:oddVBand="1" w:evenVBand="0" w:oddHBand="0" w:evenHBand="0" w:firstRowFirstColumn="0" w:firstRowLastColumn="0" w:lastRowFirstColumn="0" w:lastRowLastColumn="0"/>
            <w:tcW w:w="1701" w:type="dxa"/>
            <w:tcBorders>
              <w:top w:val="single" w:color="FFFFFF" w:themeColor="background1" w:sz="8" w:space="0"/>
            </w:tcBorders>
            <w:shd w:val="clear" w:color="auto" w:fill="8EAADB" w:themeFill="accent1" w:themeFillTint="99"/>
          </w:tcPr>
          <w:p w:rsidRPr="00510E86" w:rsidR="006D1AE9" w:rsidP="00CB0C77" w:rsidRDefault="006D1AE9" w14:paraId="754051B5" w14:textId="77777777">
            <w:pPr>
              <w:rPr>
                <w:b/>
                <w:color w:val="auto"/>
                <w:sz w:val="22"/>
                <w:szCs w:val="22"/>
              </w:rPr>
            </w:pPr>
            <w:r w:rsidRPr="00510E86">
              <w:rPr>
                <w:b/>
                <w:color w:val="auto"/>
                <w:sz w:val="22"/>
                <w:szCs w:val="22"/>
              </w:rPr>
              <w:t xml:space="preserve">Contact with </w:t>
            </w:r>
            <w:proofErr w:type="spellStart"/>
            <w:r w:rsidRPr="00510E86">
              <w:rPr>
                <w:b/>
                <w:color w:val="auto"/>
                <w:sz w:val="22"/>
                <w:szCs w:val="22"/>
              </w:rPr>
              <w:t>MaPS</w:t>
            </w:r>
            <w:proofErr w:type="spellEnd"/>
            <w:r w:rsidRPr="00510E86">
              <w:rPr>
                <w:b/>
                <w:color w:val="auto"/>
                <w:sz w:val="22"/>
                <w:szCs w:val="22"/>
              </w:rPr>
              <w:t xml:space="preserve"> accreditor body</w:t>
            </w:r>
          </w:p>
        </w:tc>
        <w:tc>
          <w:tcPr>
            <w:cnfStyle w:val="000001000000" w:firstRow="0" w:lastRow="0" w:firstColumn="0" w:lastColumn="0" w:oddVBand="0" w:evenVBand="1" w:oddHBand="0" w:evenHBand="0" w:firstRowFirstColumn="0" w:firstRowLastColumn="0" w:lastRowFirstColumn="0" w:lastRowLastColumn="0"/>
            <w:tcW w:w="1134" w:type="dxa"/>
            <w:tcBorders>
              <w:top w:val="single" w:color="FFFFFF" w:themeColor="background1" w:sz="8" w:space="0"/>
            </w:tcBorders>
            <w:shd w:val="clear" w:color="auto" w:fill="8EAADB" w:themeFill="accent1" w:themeFillTint="99"/>
          </w:tcPr>
          <w:p w:rsidRPr="00510E86" w:rsidR="006D1AE9" w:rsidP="00CB0C77" w:rsidRDefault="006D1AE9" w14:paraId="3F8B82C4" w14:textId="77777777">
            <w:pPr>
              <w:rPr>
                <w:b/>
                <w:color w:val="auto"/>
                <w:sz w:val="22"/>
                <w:szCs w:val="22"/>
              </w:rPr>
            </w:pPr>
            <w:r w:rsidRPr="00510E86">
              <w:rPr>
                <w:b/>
                <w:color w:val="auto"/>
                <w:sz w:val="22"/>
                <w:szCs w:val="22"/>
              </w:rPr>
              <w:t>Standard/ code owner</w:t>
            </w:r>
          </w:p>
        </w:tc>
        <w:tc>
          <w:tcPr>
            <w:cnfStyle w:val="000010000000" w:firstRow="0" w:lastRow="0" w:firstColumn="0" w:lastColumn="0" w:oddVBand="1" w:evenVBand="0" w:oddHBand="0" w:evenHBand="0" w:firstRowFirstColumn="0" w:firstRowLastColumn="0" w:lastRowFirstColumn="0" w:lastRowLastColumn="0"/>
            <w:tcW w:w="2552" w:type="dxa"/>
            <w:tcBorders>
              <w:top w:val="single" w:color="FFFFFF" w:themeColor="background1" w:sz="8" w:space="0"/>
            </w:tcBorders>
            <w:shd w:val="clear" w:color="auto" w:fill="8EAADB" w:themeFill="accent1" w:themeFillTint="99"/>
          </w:tcPr>
          <w:p w:rsidRPr="00510E86" w:rsidR="006D1AE9" w:rsidP="00CB0C77" w:rsidRDefault="006D1AE9" w14:paraId="66247656" w14:textId="77777777">
            <w:pPr>
              <w:rPr>
                <w:b/>
                <w:color w:val="auto"/>
                <w:sz w:val="22"/>
                <w:szCs w:val="22"/>
              </w:rPr>
            </w:pPr>
            <w:r w:rsidRPr="00510E86">
              <w:rPr>
                <w:b/>
                <w:color w:val="auto"/>
                <w:sz w:val="22"/>
                <w:szCs w:val="22"/>
              </w:rPr>
              <w:t>Ensure continued alignment to Quality Framework</w:t>
            </w:r>
          </w:p>
        </w:tc>
      </w:tr>
    </w:tbl>
    <w:p w:rsidR="005370C0" w:rsidP="001B6317" w:rsidRDefault="005370C0" w14:paraId="4F6C6ACC" w14:textId="0D49F059">
      <w:pPr>
        <w:spacing w:after="0" w:line="240" w:lineRule="auto"/>
        <w:rPr>
          <w:b/>
          <w:bCs/>
          <w:sz w:val="24"/>
          <w:szCs w:val="24"/>
          <w:u w:val="single"/>
        </w:rPr>
      </w:pPr>
    </w:p>
    <w:p w:rsidR="005370C0" w:rsidP="001B6317" w:rsidRDefault="005370C0" w14:paraId="689650CF" w14:textId="69A7042A">
      <w:pPr>
        <w:spacing w:after="0" w:line="240" w:lineRule="auto"/>
        <w:rPr>
          <w:b/>
          <w:bCs/>
          <w:sz w:val="24"/>
          <w:szCs w:val="24"/>
          <w:u w:val="single"/>
        </w:rPr>
      </w:pPr>
    </w:p>
    <w:p w:rsidRPr="00177315" w:rsidR="00177315" w:rsidP="00177315" w:rsidRDefault="000D3ACC" w14:paraId="54FCD730" w14:textId="77777777">
      <w:pPr>
        <w:spacing w:after="0" w:line="240" w:lineRule="auto"/>
        <w:jc w:val="both"/>
        <w:rPr>
          <w:b/>
          <w:bCs/>
        </w:rPr>
      </w:pPr>
      <w:r w:rsidRPr="00177315">
        <w:rPr>
          <w:b/>
          <w:bCs/>
        </w:rPr>
        <w:t xml:space="preserve">Feedback </w:t>
      </w:r>
    </w:p>
    <w:p w:rsidRPr="00177315" w:rsidR="00177315" w:rsidP="00177315" w:rsidRDefault="000D3ACC" w14:paraId="676610B8" w14:textId="0A1947C8">
      <w:pPr>
        <w:spacing w:after="0" w:line="240" w:lineRule="auto"/>
        <w:jc w:val="both"/>
      </w:pPr>
      <w:r w:rsidRPr="00177315">
        <w:t>On an annual basis, to coincide with the face-to-face round table meeting</w:t>
      </w:r>
      <w:r w:rsidR="00E74B9C">
        <w:t xml:space="preserve"> (may be by video link)</w:t>
      </w:r>
      <w:r w:rsidRPr="00177315">
        <w:t xml:space="preserve">, owners will also be invited to provide input into the processes that comprise the Quality Framework as part of the Money </w:t>
      </w:r>
      <w:r w:rsidR="00E74B9C">
        <w:t>and Pensions</w:t>
      </w:r>
      <w:r w:rsidRPr="00177315">
        <w:t xml:space="preserve"> Service commitment to continuous improvement. This will focus solely on processes and will not see</w:t>
      </w:r>
      <w:r w:rsidRPr="00177315" w:rsidR="00177315">
        <w:t xml:space="preserve">k </w:t>
      </w:r>
      <w:r w:rsidRPr="00177315" w:rsidR="00177315">
        <w:t xml:space="preserve">comment on the Framework itself as this is conducted as per the five-year Framework review cycle. </w:t>
      </w:r>
    </w:p>
    <w:p w:rsidRPr="00E74B9C" w:rsidR="00177315" w:rsidP="00177315" w:rsidRDefault="00177315" w14:paraId="519C45E6" w14:textId="77777777">
      <w:pPr>
        <w:spacing w:after="0" w:line="240" w:lineRule="auto"/>
        <w:jc w:val="both"/>
        <w:rPr>
          <w:b/>
          <w:bCs/>
        </w:rPr>
      </w:pPr>
      <w:r w:rsidRPr="00E74B9C">
        <w:rPr>
          <w:b/>
          <w:bCs/>
        </w:rPr>
        <w:t xml:space="preserve"> </w:t>
      </w:r>
    </w:p>
    <w:p w:rsidR="00E74B9C" w:rsidP="00177315" w:rsidRDefault="00177315" w14:paraId="626C01D8" w14:textId="51314E1B">
      <w:pPr>
        <w:spacing w:after="0" w:line="240" w:lineRule="auto"/>
        <w:jc w:val="both"/>
      </w:pPr>
      <w:r w:rsidRPr="00E74B9C">
        <w:rPr>
          <w:b/>
          <w:bCs/>
        </w:rPr>
        <w:t xml:space="preserve">Quality assuring the </w:t>
      </w:r>
      <w:r w:rsidR="00E74B9C">
        <w:rPr>
          <w:b/>
          <w:bCs/>
        </w:rPr>
        <w:t>A</w:t>
      </w:r>
      <w:r w:rsidRPr="00E74B9C">
        <w:rPr>
          <w:b/>
          <w:bCs/>
        </w:rPr>
        <w:t xml:space="preserve">ssessment </w:t>
      </w:r>
      <w:r w:rsidR="00E74B9C">
        <w:rPr>
          <w:b/>
          <w:bCs/>
        </w:rPr>
        <w:t>P</w:t>
      </w:r>
      <w:r w:rsidRPr="00E74B9C">
        <w:rPr>
          <w:b/>
          <w:bCs/>
        </w:rPr>
        <w:t xml:space="preserve">rocess </w:t>
      </w:r>
    </w:p>
    <w:p w:rsidRPr="00177315" w:rsidR="005370C0" w:rsidP="00177315" w:rsidRDefault="00177315" w14:paraId="4757BFD6" w14:textId="63241461">
      <w:pPr>
        <w:spacing w:after="0" w:line="240" w:lineRule="auto"/>
        <w:jc w:val="both"/>
      </w:pPr>
      <w:r w:rsidRPr="00177315">
        <w:t>Following any reassessment activity, owners of Accredited Standards</w:t>
      </w:r>
      <w:r w:rsidR="00E74B9C">
        <w:t xml:space="preserve"> / Codes</w:t>
      </w:r>
      <w:r w:rsidRPr="00177315">
        <w:t xml:space="preserve"> will be invited to complete a process satisfaction survey relating specifically to their experience of the reassessment process. A satisfaction survey will be sent to Accredited Standard owners following any reassessment activity.</w:t>
      </w:r>
    </w:p>
    <w:p w:rsidRPr="006E5AAA" w:rsidR="005370C0" w:rsidP="001B6317" w:rsidRDefault="007C59A9" w14:paraId="707E0FF9" w14:textId="0207F476">
      <w:pPr>
        <w:spacing w:after="0" w:line="240" w:lineRule="auto"/>
        <w:rPr>
          <w:b/>
          <w:bCs/>
          <w:u w:val="single"/>
        </w:rPr>
      </w:pPr>
      <w:r w:rsidRPr="006E5AAA">
        <w:rPr>
          <w:b/>
          <w:bCs/>
          <w:u w:val="single"/>
        </w:rPr>
        <w:t>Data Submission</w:t>
      </w:r>
    </w:p>
    <w:p w:rsidRPr="006E5AAA" w:rsidR="005370C0" w:rsidP="009215F9" w:rsidRDefault="00836905" w14:paraId="07E44CF5" w14:textId="6E24F595">
      <w:pPr>
        <w:pStyle w:val="ListParagraph"/>
        <w:numPr>
          <w:ilvl w:val="0"/>
          <w:numId w:val="26"/>
        </w:numPr>
        <w:spacing w:after="0" w:line="240" w:lineRule="auto"/>
      </w:pPr>
      <w:r w:rsidRPr="006E5AAA">
        <w:t>Explanation of Condition</w:t>
      </w:r>
    </w:p>
    <w:p w:rsidRPr="006E5AAA" w:rsidR="00836905" w:rsidP="009215F9" w:rsidRDefault="00836905" w14:paraId="1AEE4839" w14:textId="6A997F67">
      <w:pPr>
        <w:pStyle w:val="ListParagraph"/>
        <w:numPr>
          <w:ilvl w:val="0"/>
          <w:numId w:val="26"/>
        </w:numPr>
        <w:spacing w:after="0" w:line="240" w:lineRule="auto"/>
      </w:pPr>
      <w:r w:rsidRPr="006E5AAA">
        <w:t>Debt Advice Locator Tool</w:t>
      </w:r>
    </w:p>
    <w:p w:rsidRPr="006E5AAA" w:rsidR="006E5AAA" w:rsidP="009215F9" w:rsidRDefault="006E5AAA" w14:paraId="1DB96F55" w14:textId="62CE943E">
      <w:pPr>
        <w:pStyle w:val="ListParagraph"/>
        <w:numPr>
          <w:ilvl w:val="0"/>
          <w:numId w:val="26"/>
        </w:numPr>
        <w:spacing w:after="0" w:line="240" w:lineRule="auto"/>
      </w:pPr>
      <w:r w:rsidRPr="006E5AAA">
        <w:t>Frequency of Submission</w:t>
      </w:r>
    </w:p>
    <w:p w:rsidRPr="006E5AAA" w:rsidR="006E5AAA" w:rsidP="009215F9" w:rsidRDefault="006E5AAA" w14:paraId="2DB84A36" w14:textId="1A935639">
      <w:pPr>
        <w:pStyle w:val="ListParagraph"/>
        <w:numPr>
          <w:ilvl w:val="0"/>
          <w:numId w:val="26"/>
        </w:numPr>
        <w:spacing w:after="0" w:line="240" w:lineRule="auto"/>
      </w:pPr>
      <w:r w:rsidRPr="006E5AAA">
        <w:t>Required Data</w:t>
      </w:r>
    </w:p>
    <w:p w:rsidRPr="006E5AAA" w:rsidR="006E5AAA" w:rsidP="00113E43" w:rsidRDefault="006E5AAA" w14:paraId="215F7CC9" w14:textId="3FD7E74B">
      <w:pPr>
        <w:pStyle w:val="ListParagraph"/>
        <w:numPr>
          <w:ilvl w:val="0"/>
          <w:numId w:val="26"/>
        </w:numPr>
        <w:spacing w:after="0" w:line="240" w:lineRule="auto"/>
      </w:pPr>
      <w:r w:rsidRPr="006E5AAA">
        <w:t>Submission Schedule</w:t>
      </w:r>
    </w:p>
    <w:p w:rsidR="005370C0" w:rsidP="00113E43" w:rsidRDefault="005370C0" w14:paraId="303D11FF" w14:textId="5BE80FDD">
      <w:pPr>
        <w:spacing w:after="0" w:line="240" w:lineRule="auto"/>
        <w:rPr>
          <w:b/>
          <w:bCs/>
          <w:sz w:val="24"/>
          <w:szCs w:val="24"/>
          <w:u w:val="single"/>
        </w:rPr>
      </w:pPr>
    </w:p>
    <w:p w:rsidRPr="005C1BA5" w:rsidR="005C1BA5" w:rsidP="00113E43" w:rsidRDefault="005C1BA5" w14:paraId="08CC7DF6" w14:textId="31463DE1">
      <w:pPr>
        <w:spacing w:after="0" w:line="240" w:lineRule="auto"/>
        <w:jc w:val="both"/>
      </w:pPr>
      <w:r w:rsidRPr="005C1BA5">
        <w:t xml:space="preserve">As part of the accreditation scheme the Money </w:t>
      </w:r>
      <w:r>
        <w:t>and Pensions</w:t>
      </w:r>
      <w:r w:rsidRPr="005C1BA5">
        <w:t xml:space="preserve"> Service work collaboratively with Accredited Standard</w:t>
      </w:r>
      <w:r>
        <w:t xml:space="preserve"> / Code</w:t>
      </w:r>
      <w:r w:rsidRPr="005C1BA5">
        <w:t xml:space="preserve"> owners to compile and maintain a list of debt advice providers holding the Accredited Standard. This is to assure maintenance of routine audit cycles post award accreditation and ensure accuracy of customer-facing information on the </w:t>
      </w:r>
      <w:proofErr w:type="spellStart"/>
      <w:r w:rsidRPr="005C1BA5">
        <w:t>M</w:t>
      </w:r>
      <w:r>
        <w:t>aP</w:t>
      </w:r>
      <w:r w:rsidRPr="005C1BA5">
        <w:t>S</w:t>
      </w:r>
      <w:proofErr w:type="spellEnd"/>
      <w:r w:rsidRPr="005C1BA5">
        <w:t xml:space="preserve"> Debt Advice Locator Tool. </w:t>
      </w:r>
    </w:p>
    <w:p w:rsidRPr="005C1BA5" w:rsidR="005C1BA5" w:rsidP="005C1BA5" w:rsidRDefault="005C1BA5" w14:paraId="28090A7B" w14:textId="77777777">
      <w:pPr>
        <w:spacing w:after="0" w:line="240" w:lineRule="auto"/>
        <w:jc w:val="both"/>
      </w:pPr>
      <w:r w:rsidRPr="005C1BA5">
        <w:t xml:space="preserve"> </w:t>
      </w:r>
    </w:p>
    <w:p w:rsidRPr="005C1BA5" w:rsidR="005C1BA5" w:rsidP="005C1BA5" w:rsidRDefault="005C1BA5" w14:paraId="71E53B65" w14:textId="0326AFE2">
      <w:pPr>
        <w:spacing w:after="0" w:line="240" w:lineRule="auto"/>
        <w:jc w:val="both"/>
        <w:rPr>
          <w:b/>
          <w:bCs/>
        </w:rPr>
      </w:pPr>
      <w:proofErr w:type="spellStart"/>
      <w:r w:rsidRPr="005C1BA5">
        <w:rPr>
          <w:b/>
          <w:bCs/>
        </w:rPr>
        <w:t>M</w:t>
      </w:r>
      <w:r>
        <w:rPr>
          <w:b/>
          <w:bCs/>
        </w:rPr>
        <w:t>aP</w:t>
      </w:r>
      <w:r w:rsidRPr="005C1BA5">
        <w:rPr>
          <w:b/>
          <w:bCs/>
        </w:rPr>
        <w:t>S</w:t>
      </w:r>
      <w:proofErr w:type="spellEnd"/>
      <w:r w:rsidRPr="005C1BA5">
        <w:rPr>
          <w:b/>
          <w:bCs/>
        </w:rPr>
        <w:t xml:space="preserve"> Debt Advice Locator Tool </w:t>
      </w:r>
    </w:p>
    <w:p w:rsidRPr="005C1BA5" w:rsidR="005C1BA5" w:rsidP="005C1BA5" w:rsidRDefault="005C1BA5" w14:paraId="7DE3C86D" w14:textId="4B7D1E48">
      <w:pPr>
        <w:spacing w:after="0" w:line="240" w:lineRule="auto"/>
        <w:jc w:val="both"/>
      </w:pPr>
      <w:r w:rsidRPr="005C1BA5">
        <w:t xml:space="preserve">The data provided is also used to populate the </w:t>
      </w:r>
      <w:proofErr w:type="spellStart"/>
      <w:r w:rsidRPr="005C1BA5">
        <w:t>M</w:t>
      </w:r>
      <w:r>
        <w:t>aP</w:t>
      </w:r>
      <w:r w:rsidRPr="005C1BA5">
        <w:t>S</w:t>
      </w:r>
      <w:proofErr w:type="spellEnd"/>
      <w:r w:rsidRPr="005C1BA5">
        <w:t xml:space="preserve"> online Debt Advice Locator Tool which exists to help people find appropriate debt advice. </w:t>
      </w:r>
    </w:p>
    <w:p w:rsidRPr="005C1BA5" w:rsidR="005C1BA5" w:rsidP="005C1BA5" w:rsidRDefault="005C1BA5" w14:paraId="268D0332" w14:textId="77777777">
      <w:pPr>
        <w:spacing w:after="0" w:line="240" w:lineRule="auto"/>
        <w:jc w:val="both"/>
      </w:pPr>
      <w:r w:rsidRPr="005C1BA5">
        <w:t xml:space="preserve"> </w:t>
      </w:r>
    </w:p>
    <w:p w:rsidRPr="009E782C" w:rsidR="009E782C" w:rsidP="005C1BA5" w:rsidRDefault="005C1BA5" w14:paraId="5B957E66" w14:textId="1A6225F1">
      <w:pPr>
        <w:spacing w:after="0" w:line="240" w:lineRule="auto"/>
        <w:jc w:val="both"/>
        <w:rPr>
          <w:b/>
          <w:bCs/>
        </w:rPr>
      </w:pPr>
      <w:r w:rsidRPr="009E782C">
        <w:rPr>
          <w:b/>
          <w:bCs/>
        </w:rPr>
        <w:t xml:space="preserve">Frequency of </w:t>
      </w:r>
      <w:r w:rsidR="009E782C">
        <w:rPr>
          <w:b/>
          <w:bCs/>
        </w:rPr>
        <w:t>S</w:t>
      </w:r>
      <w:r w:rsidRPr="009E782C">
        <w:rPr>
          <w:b/>
          <w:bCs/>
        </w:rPr>
        <w:t xml:space="preserve">ubmission </w:t>
      </w:r>
    </w:p>
    <w:p w:rsidRPr="005C1BA5" w:rsidR="005C1BA5" w:rsidP="005C1BA5" w:rsidRDefault="005C1BA5" w14:paraId="0AC069E9" w14:textId="154FD55F">
      <w:pPr>
        <w:spacing w:after="0" w:line="240" w:lineRule="auto"/>
        <w:jc w:val="both"/>
      </w:pPr>
      <w:r w:rsidRPr="005C1BA5">
        <w:t>Accredited Standards</w:t>
      </w:r>
      <w:r w:rsidR="009E782C">
        <w:t xml:space="preserve"> / Code o</w:t>
      </w:r>
      <w:r w:rsidRPr="005C1BA5">
        <w:t xml:space="preserve">wners are required to provide a record of organisations currently holding Accredited Standard immediately upon award of </w:t>
      </w:r>
      <w:proofErr w:type="spellStart"/>
      <w:r w:rsidRPr="005C1BA5">
        <w:t>M</w:t>
      </w:r>
      <w:r w:rsidR="009E782C">
        <w:t>aP</w:t>
      </w:r>
      <w:r w:rsidRPr="005C1BA5">
        <w:t>S</w:t>
      </w:r>
      <w:proofErr w:type="spellEnd"/>
      <w:r w:rsidRPr="005C1BA5">
        <w:t xml:space="preserve"> accreditation. This data should be submitted using the appropriate template which will be sent to Accredited Standard owners 28 calendar days prior to return due date. Requests for an alternative suitable solution will be considered on a case by case basis. Thereafter, a quarterly exceptions report detailing new debt advice organisations achieving the standard/code or where the award has lapsed for an organisation(s) is required. </w:t>
      </w:r>
    </w:p>
    <w:p w:rsidRPr="005C1BA5" w:rsidR="005C1BA5" w:rsidP="005C1BA5" w:rsidRDefault="005C1BA5" w14:paraId="12ABD3D5" w14:textId="77777777">
      <w:pPr>
        <w:spacing w:after="0" w:line="240" w:lineRule="auto"/>
        <w:jc w:val="both"/>
      </w:pPr>
      <w:r w:rsidRPr="005C1BA5">
        <w:t xml:space="preserve"> </w:t>
      </w:r>
    </w:p>
    <w:p w:rsidRPr="005C1BA5" w:rsidR="005C1BA5" w:rsidP="005C1BA5" w:rsidRDefault="005C1BA5" w14:paraId="64EA5118" w14:textId="77777777">
      <w:pPr>
        <w:spacing w:after="0" w:line="240" w:lineRule="auto"/>
        <w:jc w:val="both"/>
      </w:pPr>
      <w:r w:rsidRPr="005C1BA5">
        <w:t xml:space="preserve">Annually, a data refresh of all debt organisations holding the standard/code is required. At this point, Accredited Standard owners will be sent a record of their most recent return and asked to review, </w:t>
      </w:r>
      <w:proofErr w:type="gramStart"/>
      <w:r w:rsidRPr="005C1BA5">
        <w:t>amend</w:t>
      </w:r>
      <w:proofErr w:type="gramEnd"/>
      <w:r w:rsidRPr="005C1BA5">
        <w:t xml:space="preserve"> and send back the updated data. </w:t>
      </w:r>
    </w:p>
    <w:p w:rsidRPr="005C1BA5" w:rsidR="005C1BA5" w:rsidP="005C1BA5" w:rsidRDefault="005C1BA5" w14:paraId="0C35E0D6" w14:textId="77777777">
      <w:pPr>
        <w:spacing w:after="0" w:line="240" w:lineRule="auto"/>
        <w:jc w:val="both"/>
      </w:pPr>
      <w:r w:rsidRPr="005C1BA5">
        <w:t xml:space="preserve"> </w:t>
      </w:r>
    </w:p>
    <w:p w:rsidRPr="009E782C" w:rsidR="009E782C" w:rsidP="005C1BA5" w:rsidRDefault="005C1BA5" w14:paraId="0995D4E6" w14:textId="4A21E9F1">
      <w:pPr>
        <w:spacing w:after="0" w:line="240" w:lineRule="auto"/>
        <w:jc w:val="both"/>
        <w:rPr>
          <w:b/>
          <w:bCs/>
        </w:rPr>
      </w:pPr>
      <w:r w:rsidRPr="009E782C">
        <w:rPr>
          <w:b/>
          <w:bCs/>
        </w:rPr>
        <w:t xml:space="preserve">Required </w:t>
      </w:r>
      <w:r w:rsidR="009E782C">
        <w:rPr>
          <w:b/>
          <w:bCs/>
        </w:rPr>
        <w:t>D</w:t>
      </w:r>
      <w:r w:rsidRPr="009E782C">
        <w:rPr>
          <w:b/>
          <w:bCs/>
        </w:rPr>
        <w:t xml:space="preserve">ata </w:t>
      </w:r>
    </w:p>
    <w:p w:rsidRPr="005C1BA5" w:rsidR="005C1BA5" w:rsidP="005C1BA5" w:rsidRDefault="005C1BA5" w14:paraId="09FF206D" w14:textId="7D5AA020">
      <w:pPr>
        <w:spacing w:after="0" w:line="240" w:lineRule="auto"/>
        <w:jc w:val="both"/>
      </w:pPr>
      <w:r w:rsidRPr="005C1BA5">
        <w:t xml:space="preserve">The data fields </w:t>
      </w:r>
      <w:r w:rsidR="00A07CF0">
        <w:t xml:space="preserve">are set out on the table on the next page and </w:t>
      </w:r>
      <w:r w:rsidRPr="005C1BA5">
        <w:t xml:space="preserve">are required to be collected and submitted using the </w:t>
      </w:r>
      <w:proofErr w:type="gramStart"/>
      <w:r w:rsidRPr="005C1BA5">
        <w:t>aforementioned template</w:t>
      </w:r>
      <w:proofErr w:type="gramEnd"/>
      <w:r w:rsidRPr="005C1BA5">
        <w:t xml:space="preserve">: </w:t>
      </w:r>
    </w:p>
    <w:p w:rsidRPr="005C1BA5" w:rsidR="005C1BA5" w:rsidP="005C1BA5" w:rsidRDefault="005C1BA5" w14:paraId="70B5820D" w14:textId="77777777">
      <w:pPr>
        <w:spacing w:after="0" w:line="240" w:lineRule="auto"/>
        <w:jc w:val="both"/>
      </w:pPr>
    </w:p>
    <w:p w:rsidR="007D70BF" w:rsidP="001B6317" w:rsidRDefault="007D70BF" w14:paraId="4671E7B2" w14:textId="71B132B2">
      <w:pPr>
        <w:spacing w:after="0" w:line="240" w:lineRule="auto"/>
        <w:rPr>
          <w:b/>
          <w:bCs/>
          <w:sz w:val="24"/>
          <w:szCs w:val="24"/>
          <w:u w:val="single"/>
        </w:rPr>
      </w:pPr>
    </w:p>
    <w:p w:rsidR="006D1AE9" w:rsidP="001B6317" w:rsidRDefault="006D1AE9" w14:paraId="35F2DBBD" w14:textId="40E4ABEA">
      <w:pPr>
        <w:spacing w:after="0" w:line="240" w:lineRule="auto"/>
        <w:rPr>
          <w:b/>
          <w:bCs/>
          <w:sz w:val="24"/>
          <w:szCs w:val="24"/>
          <w:u w:val="single"/>
        </w:rPr>
      </w:pPr>
    </w:p>
    <w:p w:rsidR="006D1AE9" w:rsidP="001B6317" w:rsidRDefault="006D1AE9" w14:paraId="1FA40A13" w14:textId="73233B1D">
      <w:pPr>
        <w:spacing w:after="0" w:line="240" w:lineRule="auto"/>
        <w:rPr>
          <w:b/>
          <w:bCs/>
          <w:sz w:val="24"/>
          <w:szCs w:val="24"/>
          <w:u w:val="single"/>
        </w:rPr>
      </w:pPr>
    </w:p>
    <w:p w:rsidR="006D1AE9" w:rsidP="001B6317" w:rsidRDefault="006D1AE9" w14:paraId="299FBAED" w14:textId="6FD2E572">
      <w:pPr>
        <w:spacing w:after="0" w:line="240" w:lineRule="auto"/>
        <w:rPr>
          <w:b/>
          <w:bCs/>
          <w:sz w:val="24"/>
          <w:szCs w:val="24"/>
          <w:u w:val="single"/>
        </w:rPr>
      </w:pPr>
    </w:p>
    <w:p w:rsidR="006D1AE9" w:rsidP="001B6317" w:rsidRDefault="006D1AE9" w14:paraId="08B92DF8" w14:textId="432537C5">
      <w:pPr>
        <w:spacing w:after="0" w:line="240" w:lineRule="auto"/>
        <w:rPr>
          <w:b/>
          <w:bCs/>
          <w:sz w:val="24"/>
          <w:szCs w:val="24"/>
          <w:u w:val="single"/>
        </w:rPr>
      </w:pPr>
    </w:p>
    <w:p w:rsidR="006D1AE9" w:rsidP="001B6317" w:rsidRDefault="006D1AE9" w14:paraId="05D94EA5" w14:textId="7CAACDC1">
      <w:pPr>
        <w:spacing w:after="0" w:line="240" w:lineRule="auto"/>
        <w:rPr>
          <w:b/>
          <w:bCs/>
          <w:sz w:val="24"/>
          <w:szCs w:val="24"/>
          <w:u w:val="single"/>
        </w:rPr>
      </w:pPr>
    </w:p>
    <w:p w:rsidR="006D1AE9" w:rsidP="001B6317" w:rsidRDefault="006D1AE9" w14:paraId="3FA45FB2" w14:textId="1FF80FCD">
      <w:pPr>
        <w:spacing w:after="0" w:line="240" w:lineRule="auto"/>
        <w:rPr>
          <w:b/>
          <w:bCs/>
          <w:sz w:val="24"/>
          <w:szCs w:val="24"/>
          <w:u w:val="single"/>
        </w:rPr>
      </w:pPr>
    </w:p>
    <w:p w:rsidR="006D1AE9" w:rsidP="001B6317" w:rsidRDefault="006D1AE9" w14:paraId="0A82E0AD" w14:textId="59F1FEF9">
      <w:pPr>
        <w:spacing w:after="0" w:line="240" w:lineRule="auto"/>
        <w:rPr>
          <w:b/>
          <w:bCs/>
          <w:sz w:val="24"/>
          <w:szCs w:val="24"/>
          <w:u w:val="single"/>
        </w:rPr>
      </w:pPr>
    </w:p>
    <w:p w:rsidR="006D1AE9" w:rsidP="001B6317" w:rsidRDefault="006D1AE9" w14:paraId="33CF8427" w14:textId="3B0DA303">
      <w:pPr>
        <w:spacing w:after="0" w:line="240" w:lineRule="auto"/>
        <w:rPr>
          <w:b/>
          <w:bCs/>
          <w:sz w:val="24"/>
          <w:szCs w:val="24"/>
          <w:u w:val="single"/>
        </w:rPr>
      </w:pPr>
    </w:p>
    <w:p w:rsidR="006D1AE9" w:rsidP="001B6317" w:rsidRDefault="006D1AE9" w14:paraId="15337193" w14:textId="7198D2D1">
      <w:pPr>
        <w:spacing w:after="0" w:line="240" w:lineRule="auto"/>
        <w:rPr>
          <w:b/>
          <w:bCs/>
          <w:sz w:val="24"/>
          <w:szCs w:val="24"/>
          <w:u w:val="single"/>
        </w:rPr>
      </w:pPr>
    </w:p>
    <w:p w:rsidR="006D1AE9" w:rsidP="001B6317" w:rsidRDefault="006D1AE9" w14:paraId="0EDC8188" w14:textId="77777777">
      <w:pPr>
        <w:spacing w:after="0" w:line="240" w:lineRule="auto"/>
        <w:rPr>
          <w:b/>
          <w:bCs/>
          <w:sz w:val="24"/>
          <w:szCs w:val="24"/>
          <w:u w:val="single"/>
        </w:rPr>
      </w:pPr>
    </w:p>
    <w:p w:rsidR="00E8079A" w:rsidP="00C17121" w:rsidRDefault="00E8079A" w14:paraId="46A8AD7D" w14:textId="77777777">
      <w:pPr>
        <w:spacing w:after="0" w:line="240" w:lineRule="auto"/>
        <w:jc w:val="both"/>
        <w:rPr>
          <w:b/>
          <w:bCs/>
          <w:u w:val="single"/>
        </w:rPr>
      </w:pPr>
    </w:p>
    <w:p w:rsidR="00B908AA" w:rsidP="00C17121" w:rsidRDefault="00B908AA" w14:paraId="429948D1" w14:textId="77777777">
      <w:pPr>
        <w:spacing w:after="0" w:line="240" w:lineRule="auto"/>
        <w:jc w:val="both"/>
        <w:rPr>
          <w:b/>
          <w:bCs/>
          <w:u w:val="single"/>
        </w:rPr>
      </w:pPr>
    </w:p>
    <w:p w:rsidR="00B908AA" w:rsidP="00C17121" w:rsidRDefault="00B908AA" w14:paraId="32CEF242" w14:textId="77777777">
      <w:pPr>
        <w:spacing w:after="0" w:line="240" w:lineRule="auto"/>
        <w:jc w:val="both"/>
        <w:rPr>
          <w:b/>
          <w:bCs/>
          <w:u w:val="single"/>
        </w:rPr>
      </w:pPr>
    </w:p>
    <w:tbl>
      <w:tblPr>
        <w:tblStyle w:val="TableGrid0"/>
        <w:tblW w:w="0" w:type="auto"/>
        <w:tblLook w:val="04A0" w:firstRow="1" w:lastRow="0" w:firstColumn="1" w:lastColumn="0" w:noHBand="0" w:noVBand="1"/>
      </w:tblPr>
      <w:tblGrid>
        <w:gridCol w:w="3005"/>
        <w:gridCol w:w="3005"/>
        <w:gridCol w:w="3006"/>
      </w:tblGrid>
      <w:tr w:rsidR="00D067E4" w:rsidTr="006A2205" w14:paraId="3E9FEF84" w14:textId="77777777">
        <w:tc>
          <w:tcPr>
            <w:tcW w:w="3005" w:type="dxa"/>
            <w:tcBorders>
              <w:top w:val="nil"/>
              <w:left w:val="nil"/>
              <w:bottom w:val="nil"/>
              <w:right w:val="nil"/>
            </w:tcBorders>
            <w:shd w:val="clear" w:color="auto" w:fill="002060"/>
          </w:tcPr>
          <w:p w:rsidRPr="00B33830" w:rsidR="00D067E4" w:rsidP="00C17121" w:rsidRDefault="00AA4CDB" w14:paraId="6206A4E7" w14:textId="4CC37811">
            <w:pPr>
              <w:jc w:val="both"/>
              <w:rPr>
                <w:b/>
                <w:bCs/>
                <w:color w:val="FFFFFF" w:themeColor="background1"/>
              </w:rPr>
            </w:pPr>
            <w:r w:rsidRPr="00B33830">
              <w:rPr>
                <w:b/>
                <w:bCs/>
                <w:color w:val="FFFFFF" w:themeColor="background1"/>
              </w:rPr>
              <w:t>Field Name</w:t>
            </w:r>
          </w:p>
        </w:tc>
        <w:tc>
          <w:tcPr>
            <w:tcW w:w="3005" w:type="dxa"/>
            <w:tcBorders>
              <w:top w:val="nil"/>
              <w:left w:val="nil"/>
              <w:bottom w:val="nil"/>
              <w:right w:val="nil"/>
            </w:tcBorders>
            <w:shd w:val="clear" w:color="auto" w:fill="002060"/>
          </w:tcPr>
          <w:p w:rsidRPr="00B33830" w:rsidR="00D067E4" w:rsidP="00C17121" w:rsidRDefault="00C26952" w14:paraId="33F11E0A" w14:textId="57FCB0E8">
            <w:pPr>
              <w:jc w:val="both"/>
              <w:rPr>
                <w:b/>
                <w:bCs/>
                <w:color w:val="FFFFFF" w:themeColor="background1"/>
              </w:rPr>
            </w:pPr>
            <w:r w:rsidRPr="00B33830">
              <w:rPr>
                <w:b/>
                <w:bCs/>
                <w:color w:val="FFFFFF" w:themeColor="background1"/>
              </w:rPr>
              <w:t>Format</w:t>
            </w:r>
          </w:p>
        </w:tc>
        <w:tc>
          <w:tcPr>
            <w:tcW w:w="3006" w:type="dxa"/>
            <w:tcBorders>
              <w:top w:val="nil"/>
              <w:left w:val="nil"/>
              <w:bottom w:val="nil"/>
              <w:right w:val="nil"/>
            </w:tcBorders>
            <w:shd w:val="clear" w:color="auto" w:fill="002060"/>
          </w:tcPr>
          <w:p w:rsidRPr="00B33830" w:rsidR="00D067E4" w:rsidP="00C17121" w:rsidRDefault="00674105" w14:paraId="441A4398" w14:textId="4F7186C8">
            <w:pPr>
              <w:jc w:val="both"/>
              <w:rPr>
                <w:b/>
                <w:bCs/>
                <w:color w:val="FFFFFF" w:themeColor="background1"/>
              </w:rPr>
            </w:pPr>
            <w:r w:rsidRPr="00B33830">
              <w:rPr>
                <w:b/>
                <w:bCs/>
                <w:color w:val="FFFFFF" w:themeColor="background1"/>
              </w:rPr>
              <w:t>Purpose</w:t>
            </w:r>
          </w:p>
        </w:tc>
      </w:tr>
      <w:tr w:rsidR="00D067E4" w:rsidTr="006A2205" w14:paraId="1B7BF3E2" w14:textId="77777777">
        <w:tc>
          <w:tcPr>
            <w:tcW w:w="3005" w:type="dxa"/>
            <w:tcBorders>
              <w:top w:val="nil"/>
              <w:left w:val="nil"/>
              <w:bottom w:val="nil"/>
              <w:right w:val="nil"/>
            </w:tcBorders>
            <w:shd w:val="clear" w:color="auto" w:fill="002060"/>
          </w:tcPr>
          <w:p w:rsidRPr="00B33830" w:rsidR="00D067E4" w:rsidP="00C17121" w:rsidRDefault="00AA4CDB" w14:paraId="18B477DE" w14:textId="63555594">
            <w:pPr>
              <w:jc w:val="both"/>
              <w:rPr>
                <w:b/>
                <w:bCs/>
                <w:color w:val="FFFFFF" w:themeColor="background1"/>
              </w:rPr>
            </w:pPr>
            <w:r w:rsidRPr="00B33830">
              <w:rPr>
                <w:b/>
                <w:bCs/>
                <w:color w:val="FFFFFF" w:themeColor="background1"/>
              </w:rPr>
              <w:t>Organisation Name</w:t>
            </w:r>
          </w:p>
        </w:tc>
        <w:tc>
          <w:tcPr>
            <w:tcW w:w="3005" w:type="dxa"/>
            <w:tcBorders>
              <w:top w:val="nil"/>
              <w:left w:val="nil"/>
              <w:bottom w:val="nil"/>
              <w:right w:val="nil"/>
            </w:tcBorders>
            <w:shd w:val="clear" w:color="auto" w:fill="002060"/>
          </w:tcPr>
          <w:p w:rsidRPr="00B33830" w:rsidR="00D067E4" w:rsidP="00C17121" w:rsidRDefault="00C26952" w14:paraId="5E673C1D" w14:textId="322D7705">
            <w:pPr>
              <w:jc w:val="both"/>
              <w:rPr>
                <w:b/>
                <w:bCs/>
                <w:color w:val="FFFFFF" w:themeColor="background1"/>
              </w:rPr>
            </w:pPr>
            <w:r w:rsidRPr="00B33830">
              <w:rPr>
                <w:b/>
                <w:bCs/>
                <w:color w:val="FFFFFF" w:themeColor="background1"/>
              </w:rPr>
              <w:t>Text</w:t>
            </w:r>
          </w:p>
        </w:tc>
        <w:tc>
          <w:tcPr>
            <w:tcW w:w="3006" w:type="dxa"/>
            <w:tcBorders>
              <w:top w:val="nil"/>
              <w:left w:val="nil"/>
              <w:bottom w:val="nil"/>
              <w:right w:val="nil"/>
            </w:tcBorders>
            <w:shd w:val="clear" w:color="auto" w:fill="002060"/>
          </w:tcPr>
          <w:p w:rsidRPr="00B33830" w:rsidR="00D067E4" w:rsidP="00C17121" w:rsidRDefault="00674105" w14:paraId="397A14C7" w14:textId="26B4AFAE">
            <w:pPr>
              <w:jc w:val="both"/>
              <w:rPr>
                <w:b/>
                <w:bCs/>
                <w:color w:val="FFFFFF" w:themeColor="background1"/>
              </w:rPr>
            </w:pPr>
            <w:r w:rsidRPr="00B33830">
              <w:rPr>
                <w:b/>
                <w:bCs/>
                <w:color w:val="FFFFFF" w:themeColor="background1"/>
              </w:rPr>
              <w:t>Identifiable name for the customer</w:t>
            </w:r>
          </w:p>
        </w:tc>
      </w:tr>
      <w:tr w:rsidR="00AB285D" w:rsidTr="006A2205" w14:paraId="7ECDF8C6" w14:textId="77777777">
        <w:tc>
          <w:tcPr>
            <w:tcW w:w="3005" w:type="dxa"/>
            <w:tcBorders>
              <w:top w:val="nil"/>
              <w:left w:val="nil"/>
              <w:bottom w:val="nil"/>
              <w:right w:val="nil"/>
            </w:tcBorders>
            <w:shd w:val="clear" w:color="auto" w:fill="002060"/>
          </w:tcPr>
          <w:p w:rsidRPr="00B33830" w:rsidR="00AB285D" w:rsidP="00C17121" w:rsidRDefault="00AB285D" w14:paraId="7D47D38E" w14:textId="45E42F12">
            <w:pPr>
              <w:jc w:val="both"/>
              <w:rPr>
                <w:b/>
                <w:bCs/>
                <w:color w:val="FFFFFF" w:themeColor="background1"/>
              </w:rPr>
            </w:pPr>
            <w:r w:rsidRPr="00B33830">
              <w:rPr>
                <w:b/>
                <w:bCs/>
                <w:color w:val="FFFFFF" w:themeColor="background1"/>
              </w:rPr>
              <w:t>Address</w:t>
            </w:r>
          </w:p>
        </w:tc>
        <w:tc>
          <w:tcPr>
            <w:tcW w:w="3005" w:type="dxa"/>
            <w:tcBorders>
              <w:top w:val="nil"/>
              <w:left w:val="nil"/>
              <w:bottom w:val="nil"/>
              <w:right w:val="nil"/>
            </w:tcBorders>
            <w:shd w:val="clear" w:color="auto" w:fill="002060"/>
          </w:tcPr>
          <w:p w:rsidRPr="00B33830" w:rsidR="00AB285D" w:rsidP="00C17121" w:rsidRDefault="00AB285D" w14:paraId="478BE01A" w14:textId="13069C18">
            <w:pPr>
              <w:jc w:val="both"/>
              <w:rPr>
                <w:b/>
                <w:bCs/>
                <w:color w:val="FFFFFF" w:themeColor="background1"/>
              </w:rPr>
            </w:pPr>
            <w:r w:rsidRPr="00B33830">
              <w:rPr>
                <w:b/>
                <w:bCs/>
                <w:color w:val="FFFFFF" w:themeColor="background1"/>
              </w:rPr>
              <w:t>Text/Numerical</w:t>
            </w:r>
          </w:p>
        </w:tc>
        <w:tc>
          <w:tcPr>
            <w:tcW w:w="3006" w:type="dxa"/>
            <w:vMerge w:val="restart"/>
            <w:tcBorders>
              <w:top w:val="nil"/>
              <w:left w:val="nil"/>
              <w:bottom w:val="nil"/>
              <w:right w:val="nil"/>
            </w:tcBorders>
            <w:shd w:val="clear" w:color="auto" w:fill="002060"/>
          </w:tcPr>
          <w:p w:rsidRPr="00B33830" w:rsidR="00AB285D" w:rsidP="00C17121" w:rsidRDefault="00AB285D" w14:paraId="5C21267A" w14:textId="6133651C">
            <w:pPr>
              <w:jc w:val="both"/>
              <w:rPr>
                <w:b/>
                <w:bCs/>
                <w:color w:val="FFFFFF" w:themeColor="background1"/>
              </w:rPr>
            </w:pPr>
            <w:r w:rsidRPr="00B33830">
              <w:rPr>
                <w:b/>
                <w:bCs/>
                <w:color w:val="FFFFFF" w:themeColor="background1"/>
              </w:rPr>
              <w:t>Address where debt advice is provided, the post code will locate the service on a map for a customer</w:t>
            </w:r>
          </w:p>
        </w:tc>
      </w:tr>
      <w:tr w:rsidR="00AB285D" w:rsidTr="006A2205" w14:paraId="5C3D087F" w14:textId="77777777">
        <w:tc>
          <w:tcPr>
            <w:tcW w:w="3005" w:type="dxa"/>
            <w:tcBorders>
              <w:top w:val="nil"/>
              <w:left w:val="nil"/>
              <w:bottom w:val="nil"/>
              <w:right w:val="nil"/>
            </w:tcBorders>
            <w:shd w:val="clear" w:color="auto" w:fill="002060"/>
          </w:tcPr>
          <w:p w:rsidRPr="00B33830" w:rsidR="00AB285D" w:rsidP="00C17121" w:rsidRDefault="00AB285D" w14:paraId="3ECDB7B2" w14:textId="10A80305">
            <w:pPr>
              <w:jc w:val="both"/>
              <w:rPr>
                <w:b/>
                <w:bCs/>
                <w:color w:val="FFFFFF" w:themeColor="background1"/>
              </w:rPr>
            </w:pPr>
            <w:r w:rsidRPr="00B33830">
              <w:rPr>
                <w:b/>
                <w:bCs/>
                <w:color w:val="FFFFFF" w:themeColor="background1"/>
              </w:rPr>
              <w:t>Town</w:t>
            </w:r>
          </w:p>
        </w:tc>
        <w:tc>
          <w:tcPr>
            <w:tcW w:w="3005" w:type="dxa"/>
            <w:tcBorders>
              <w:top w:val="nil"/>
              <w:left w:val="nil"/>
              <w:bottom w:val="nil"/>
              <w:right w:val="nil"/>
            </w:tcBorders>
            <w:shd w:val="clear" w:color="auto" w:fill="002060"/>
          </w:tcPr>
          <w:p w:rsidRPr="00B33830" w:rsidR="00AB285D" w:rsidP="00C17121" w:rsidRDefault="00AB285D" w14:paraId="750CF390" w14:textId="75606CF1">
            <w:pPr>
              <w:jc w:val="both"/>
              <w:rPr>
                <w:b/>
                <w:bCs/>
                <w:color w:val="FFFFFF" w:themeColor="background1"/>
              </w:rPr>
            </w:pPr>
            <w:r w:rsidRPr="00B33830">
              <w:rPr>
                <w:b/>
                <w:bCs/>
                <w:color w:val="FFFFFF" w:themeColor="background1"/>
              </w:rPr>
              <w:t>Text</w:t>
            </w:r>
          </w:p>
        </w:tc>
        <w:tc>
          <w:tcPr>
            <w:tcW w:w="3006" w:type="dxa"/>
            <w:vMerge/>
            <w:tcBorders>
              <w:top w:val="nil"/>
              <w:left w:val="nil"/>
              <w:bottom w:val="nil"/>
              <w:right w:val="nil"/>
            </w:tcBorders>
            <w:shd w:val="clear" w:color="auto" w:fill="002060"/>
          </w:tcPr>
          <w:p w:rsidRPr="00B33830" w:rsidR="00AB285D" w:rsidP="00C17121" w:rsidRDefault="00AB285D" w14:paraId="0CE8DB98" w14:textId="77777777">
            <w:pPr>
              <w:jc w:val="both"/>
              <w:rPr>
                <w:b/>
                <w:bCs/>
                <w:color w:val="FFFFFF" w:themeColor="background1"/>
              </w:rPr>
            </w:pPr>
          </w:p>
        </w:tc>
      </w:tr>
      <w:tr w:rsidR="00AB285D" w:rsidTr="006A2205" w14:paraId="5242611D" w14:textId="77777777">
        <w:tc>
          <w:tcPr>
            <w:tcW w:w="3005" w:type="dxa"/>
            <w:tcBorders>
              <w:top w:val="nil"/>
              <w:left w:val="nil"/>
              <w:bottom w:val="nil"/>
              <w:right w:val="nil"/>
            </w:tcBorders>
            <w:shd w:val="clear" w:color="auto" w:fill="002060"/>
          </w:tcPr>
          <w:p w:rsidRPr="00B33830" w:rsidR="00AB285D" w:rsidP="00C17121" w:rsidRDefault="00AB285D" w14:paraId="2C7BC568" w14:textId="52F4AAE3">
            <w:pPr>
              <w:jc w:val="both"/>
              <w:rPr>
                <w:b/>
                <w:bCs/>
                <w:color w:val="FFFFFF" w:themeColor="background1"/>
              </w:rPr>
            </w:pPr>
            <w:r w:rsidRPr="00B33830">
              <w:rPr>
                <w:b/>
                <w:bCs/>
                <w:color w:val="FFFFFF" w:themeColor="background1"/>
              </w:rPr>
              <w:t>County</w:t>
            </w:r>
          </w:p>
        </w:tc>
        <w:tc>
          <w:tcPr>
            <w:tcW w:w="3005" w:type="dxa"/>
            <w:tcBorders>
              <w:top w:val="nil"/>
              <w:left w:val="nil"/>
              <w:bottom w:val="nil"/>
              <w:right w:val="nil"/>
            </w:tcBorders>
            <w:shd w:val="clear" w:color="auto" w:fill="002060"/>
          </w:tcPr>
          <w:p w:rsidRPr="00B33830" w:rsidR="00AB285D" w:rsidP="00C17121" w:rsidRDefault="00AB285D" w14:paraId="2350F562" w14:textId="76AD2BCA">
            <w:pPr>
              <w:jc w:val="both"/>
              <w:rPr>
                <w:b/>
                <w:bCs/>
                <w:color w:val="FFFFFF" w:themeColor="background1"/>
              </w:rPr>
            </w:pPr>
            <w:r w:rsidRPr="00B33830">
              <w:rPr>
                <w:b/>
                <w:bCs/>
                <w:color w:val="FFFFFF" w:themeColor="background1"/>
              </w:rPr>
              <w:t>Text</w:t>
            </w:r>
          </w:p>
        </w:tc>
        <w:tc>
          <w:tcPr>
            <w:tcW w:w="3006" w:type="dxa"/>
            <w:vMerge/>
            <w:tcBorders>
              <w:top w:val="nil"/>
              <w:left w:val="nil"/>
              <w:bottom w:val="nil"/>
              <w:right w:val="nil"/>
            </w:tcBorders>
            <w:shd w:val="clear" w:color="auto" w:fill="002060"/>
          </w:tcPr>
          <w:p w:rsidRPr="00B33830" w:rsidR="00AB285D" w:rsidP="00C17121" w:rsidRDefault="00AB285D" w14:paraId="73E278D4" w14:textId="77777777">
            <w:pPr>
              <w:jc w:val="both"/>
              <w:rPr>
                <w:b/>
                <w:bCs/>
                <w:color w:val="FFFFFF" w:themeColor="background1"/>
              </w:rPr>
            </w:pPr>
          </w:p>
        </w:tc>
      </w:tr>
      <w:tr w:rsidR="00AB285D" w:rsidTr="006A2205" w14:paraId="5AFC00E1" w14:textId="77777777">
        <w:tc>
          <w:tcPr>
            <w:tcW w:w="3005" w:type="dxa"/>
            <w:tcBorders>
              <w:top w:val="nil"/>
              <w:left w:val="nil"/>
              <w:bottom w:val="nil"/>
              <w:right w:val="nil"/>
            </w:tcBorders>
            <w:shd w:val="clear" w:color="auto" w:fill="002060"/>
          </w:tcPr>
          <w:p w:rsidRPr="00B33830" w:rsidR="00AB285D" w:rsidP="00C17121" w:rsidRDefault="00AB285D" w14:paraId="5794785D" w14:textId="71ED9FB2">
            <w:pPr>
              <w:jc w:val="both"/>
              <w:rPr>
                <w:b/>
                <w:bCs/>
                <w:color w:val="FFFFFF" w:themeColor="background1"/>
              </w:rPr>
            </w:pPr>
            <w:r w:rsidRPr="00B33830">
              <w:rPr>
                <w:b/>
                <w:bCs/>
                <w:color w:val="FFFFFF" w:themeColor="background1"/>
              </w:rPr>
              <w:t>Postcode</w:t>
            </w:r>
          </w:p>
        </w:tc>
        <w:tc>
          <w:tcPr>
            <w:tcW w:w="3005" w:type="dxa"/>
            <w:tcBorders>
              <w:top w:val="nil"/>
              <w:left w:val="nil"/>
              <w:bottom w:val="nil"/>
              <w:right w:val="nil"/>
            </w:tcBorders>
            <w:shd w:val="clear" w:color="auto" w:fill="002060"/>
          </w:tcPr>
          <w:p w:rsidRPr="00B33830" w:rsidR="00AB285D" w:rsidP="00C17121" w:rsidRDefault="00AB285D" w14:paraId="75DA7806" w14:textId="277EE4AF">
            <w:pPr>
              <w:jc w:val="both"/>
              <w:rPr>
                <w:b/>
                <w:bCs/>
                <w:color w:val="FFFFFF" w:themeColor="background1"/>
              </w:rPr>
            </w:pPr>
            <w:r w:rsidRPr="00B33830">
              <w:rPr>
                <w:b/>
                <w:bCs/>
                <w:color w:val="FFFFFF" w:themeColor="background1"/>
              </w:rPr>
              <w:t>Text</w:t>
            </w:r>
            <w:r w:rsidR="008C146E">
              <w:rPr>
                <w:b/>
                <w:bCs/>
                <w:color w:val="FFFFFF" w:themeColor="background1"/>
              </w:rPr>
              <w:t>/</w:t>
            </w:r>
            <w:r w:rsidRPr="00B33830">
              <w:rPr>
                <w:b/>
                <w:bCs/>
                <w:color w:val="FFFFFF" w:themeColor="background1"/>
              </w:rPr>
              <w:t>Numerical</w:t>
            </w:r>
          </w:p>
        </w:tc>
        <w:tc>
          <w:tcPr>
            <w:tcW w:w="3006" w:type="dxa"/>
            <w:vMerge/>
            <w:tcBorders>
              <w:top w:val="nil"/>
              <w:left w:val="nil"/>
              <w:bottom w:val="nil"/>
              <w:right w:val="nil"/>
            </w:tcBorders>
            <w:shd w:val="clear" w:color="auto" w:fill="002060"/>
          </w:tcPr>
          <w:p w:rsidRPr="00B33830" w:rsidR="00AB285D" w:rsidP="00C17121" w:rsidRDefault="00AB285D" w14:paraId="593B8221" w14:textId="77777777">
            <w:pPr>
              <w:jc w:val="both"/>
              <w:rPr>
                <w:b/>
                <w:bCs/>
                <w:color w:val="FFFFFF" w:themeColor="background1"/>
              </w:rPr>
            </w:pPr>
          </w:p>
        </w:tc>
      </w:tr>
      <w:tr w:rsidR="00D067E4" w:rsidTr="006A2205" w14:paraId="1D75D66D" w14:textId="77777777">
        <w:tc>
          <w:tcPr>
            <w:tcW w:w="3005" w:type="dxa"/>
            <w:tcBorders>
              <w:top w:val="nil"/>
              <w:left w:val="nil"/>
              <w:bottom w:val="nil"/>
              <w:right w:val="nil"/>
            </w:tcBorders>
            <w:shd w:val="clear" w:color="auto" w:fill="002060"/>
          </w:tcPr>
          <w:p w:rsidRPr="00B33830" w:rsidR="00D067E4" w:rsidP="00C17121" w:rsidRDefault="00C80430" w14:paraId="10BAB03A" w14:textId="31BB31C0">
            <w:pPr>
              <w:jc w:val="both"/>
              <w:rPr>
                <w:b/>
                <w:bCs/>
                <w:color w:val="FFFFFF" w:themeColor="background1"/>
              </w:rPr>
            </w:pPr>
            <w:r w:rsidRPr="00B33830">
              <w:rPr>
                <w:b/>
                <w:bCs/>
                <w:color w:val="FFFFFF" w:themeColor="background1"/>
              </w:rPr>
              <w:t>Website</w:t>
            </w:r>
          </w:p>
        </w:tc>
        <w:tc>
          <w:tcPr>
            <w:tcW w:w="3005" w:type="dxa"/>
            <w:tcBorders>
              <w:top w:val="nil"/>
              <w:left w:val="nil"/>
              <w:bottom w:val="nil"/>
              <w:right w:val="nil"/>
            </w:tcBorders>
            <w:shd w:val="clear" w:color="auto" w:fill="002060"/>
          </w:tcPr>
          <w:p w:rsidRPr="00B33830" w:rsidR="00D067E4" w:rsidP="00C17121" w:rsidRDefault="00C26952" w14:paraId="6507578B" w14:textId="1425744D">
            <w:pPr>
              <w:jc w:val="both"/>
              <w:rPr>
                <w:b/>
                <w:bCs/>
                <w:color w:val="FFFFFF" w:themeColor="background1"/>
              </w:rPr>
            </w:pPr>
            <w:r w:rsidRPr="00B33830">
              <w:rPr>
                <w:b/>
                <w:bCs/>
                <w:color w:val="FFFFFF" w:themeColor="background1"/>
              </w:rPr>
              <w:t>Text</w:t>
            </w:r>
          </w:p>
        </w:tc>
        <w:tc>
          <w:tcPr>
            <w:tcW w:w="3006" w:type="dxa"/>
            <w:tcBorders>
              <w:top w:val="nil"/>
              <w:left w:val="nil"/>
              <w:bottom w:val="nil"/>
              <w:right w:val="nil"/>
            </w:tcBorders>
            <w:shd w:val="clear" w:color="auto" w:fill="002060"/>
          </w:tcPr>
          <w:p w:rsidRPr="00B33830" w:rsidR="00D067E4" w:rsidP="00C17121" w:rsidRDefault="00AB285D" w14:paraId="65B64B5B" w14:textId="43C3D41B">
            <w:pPr>
              <w:jc w:val="both"/>
              <w:rPr>
                <w:b/>
                <w:bCs/>
                <w:color w:val="FFFFFF" w:themeColor="background1"/>
              </w:rPr>
            </w:pPr>
            <w:r w:rsidRPr="00B33830">
              <w:rPr>
                <w:b/>
                <w:bCs/>
                <w:color w:val="FFFFFF" w:themeColor="background1"/>
              </w:rPr>
              <w:t>Provides further information for a customer</w:t>
            </w:r>
          </w:p>
        </w:tc>
      </w:tr>
      <w:tr w:rsidR="00D067E4" w:rsidTr="006A2205" w14:paraId="36361019" w14:textId="77777777">
        <w:tc>
          <w:tcPr>
            <w:tcW w:w="3005" w:type="dxa"/>
            <w:tcBorders>
              <w:top w:val="nil"/>
              <w:left w:val="nil"/>
              <w:bottom w:val="nil"/>
              <w:right w:val="nil"/>
            </w:tcBorders>
            <w:shd w:val="clear" w:color="auto" w:fill="002060"/>
          </w:tcPr>
          <w:p w:rsidRPr="00B33830" w:rsidR="00D067E4" w:rsidP="00C17121" w:rsidRDefault="00C80430" w14:paraId="4CAFCA72" w14:textId="70E2188C">
            <w:pPr>
              <w:jc w:val="both"/>
              <w:rPr>
                <w:b/>
                <w:bCs/>
                <w:color w:val="FFFFFF" w:themeColor="background1"/>
              </w:rPr>
            </w:pPr>
            <w:r w:rsidRPr="00B33830">
              <w:rPr>
                <w:b/>
                <w:bCs/>
                <w:color w:val="FFFFFF" w:themeColor="background1"/>
              </w:rPr>
              <w:t>Tel No.</w:t>
            </w:r>
          </w:p>
        </w:tc>
        <w:tc>
          <w:tcPr>
            <w:tcW w:w="3005" w:type="dxa"/>
            <w:tcBorders>
              <w:top w:val="nil"/>
              <w:left w:val="nil"/>
              <w:bottom w:val="nil"/>
              <w:right w:val="nil"/>
            </w:tcBorders>
            <w:shd w:val="clear" w:color="auto" w:fill="002060"/>
          </w:tcPr>
          <w:p w:rsidRPr="00B33830" w:rsidR="00D067E4" w:rsidP="00C17121" w:rsidRDefault="00C26952" w14:paraId="0EF64FC2" w14:textId="50E697C6">
            <w:pPr>
              <w:jc w:val="both"/>
              <w:rPr>
                <w:b/>
                <w:bCs/>
                <w:color w:val="FFFFFF" w:themeColor="background1"/>
              </w:rPr>
            </w:pPr>
            <w:r w:rsidRPr="00B33830">
              <w:rPr>
                <w:b/>
                <w:bCs/>
                <w:color w:val="FFFFFF" w:themeColor="background1"/>
              </w:rPr>
              <w:t>Numerical</w:t>
            </w:r>
          </w:p>
        </w:tc>
        <w:tc>
          <w:tcPr>
            <w:tcW w:w="3006" w:type="dxa"/>
            <w:tcBorders>
              <w:top w:val="nil"/>
              <w:left w:val="nil"/>
              <w:bottom w:val="nil"/>
              <w:right w:val="nil"/>
            </w:tcBorders>
            <w:shd w:val="clear" w:color="auto" w:fill="002060"/>
          </w:tcPr>
          <w:p w:rsidRPr="00B33830" w:rsidR="00D067E4" w:rsidP="00C17121" w:rsidRDefault="00663E00" w14:paraId="1A5E7EE0" w14:textId="1B287E11">
            <w:pPr>
              <w:jc w:val="both"/>
              <w:rPr>
                <w:b/>
                <w:bCs/>
                <w:color w:val="FFFFFF" w:themeColor="background1"/>
              </w:rPr>
            </w:pPr>
            <w:r w:rsidRPr="00B33830">
              <w:rPr>
                <w:b/>
                <w:bCs/>
                <w:color w:val="FFFFFF" w:themeColor="background1"/>
              </w:rPr>
              <w:t>Allows the customer to contact the debt advice organisation by telephone for further information</w:t>
            </w:r>
          </w:p>
        </w:tc>
      </w:tr>
      <w:tr w:rsidR="00D067E4" w:rsidTr="006A2205" w14:paraId="57019FE8" w14:textId="77777777">
        <w:tc>
          <w:tcPr>
            <w:tcW w:w="3005" w:type="dxa"/>
            <w:tcBorders>
              <w:top w:val="nil"/>
              <w:left w:val="nil"/>
              <w:bottom w:val="nil"/>
              <w:right w:val="nil"/>
            </w:tcBorders>
            <w:shd w:val="clear" w:color="auto" w:fill="002060"/>
          </w:tcPr>
          <w:p w:rsidRPr="00B33830" w:rsidR="00D067E4" w:rsidP="00C17121" w:rsidRDefault="00C80430" w14:paraId="290BC481" w14:textId="75606794">
            <w:pPr>
              <w:jc w:val="both"/>
              <w:rPr>
                <w:b/>
                <w:bCs/>
                <w:color w:val="FFFFFF" w:themeColor="background1"/>
              </w:rPr>
            </w:pPr>
            <w:r w:rsidRPr="00B33830">
              <w:rPr>
                <w:b/>
                <w:bCs/>
                <w:color w:val="FFFFFF" w:themeColor="background1"/>
              </w:rPr>
              <w:t>Email Address</w:t>
            </w:r>
          </w:p>
        </w:tc>
        <w:tc>
          <w:tcPr>
            <w:tcW w:w="3005" w:type="dxa"/>
            <w:tcBorders>
              <w:top w:val="nil"/>
              <w:left w:val="nil"/>
              <w:bottom w:val="nil"/>
              <w:right w:val="nil"/>
            </w:tcBorders>
            <w:shd w:val="clear" w:color="auto" w:fill="002060"/>
          </w:tcPr>
          <w:p w:rsidRPr="00B33830" w:rsidR="00D067E4" w:rsidP="00C17121" w:rsidRDefault="00C26952" w14:paraId="437E6447" w14:textId="290AFCF6">
            <w:pPr>
              <w:jc w:val="both"/>
              <w:rPr>
                <w:b/>
                <w:bCs/>
                <w:color w:val="FFFFFF" w:themeColor="background1"/>
              </w:rPr>
            </w:pPr>
            <w:r w:rsidRPr="00B33830">
              <w:rPr>
                <w:b/>
                <w:bCs/>
                <w:color w:val="FFFFFF" w:themeColor="background1"/>
              </w:rPr>
              <w:t>Text</w:t>
            </w:r>
          </w:p>
        </w:tc>
        <w:tc>
          <w:tcPr>
            <w:tcW w:w="3006" w:type="dxa"/>
            <w:tcBorders>
              <w:top w:val="nil"/>
              <w:left w:val="nil"/>
              <w:bottom w:val="nil"/>
              <w:right w:val="nil"/>
            </w:tcBorders>
            <w:shd w:val="clear" w:color="auto" w:fill="002060"/>
          </w:tcPr>
          <w:p w:rsidRPr="00B33830" w:rsidR="00D067E4" w:rsidP="00C17121" w:rsidRDefault="00663E00" w14:paraId="62D9C258" w14:textId="68D8B2B9">
            <w:pPr>
              <w:jc w:val="both"/>
              <w:rPr>
                <w:b/>
                <w:bCs/>
                <w:color w:val="FFFFFF" w:themeColor="background1"/>
              </w:rPr>
            </w:pPr>
            <w:r w:rsidRPr="00B33830">
              <w:rPr>
                <w:b/>
                <w:bCs/>
                <w:color w:val="FFFFFF" w:themeColor="background1"/>
              </w:rPr>
              <w:t xml:space="preserve">Allows the customer to contact </w:t>
            </w:r>
            <w:r w:rsidRPr="00B33830" w:rsidR="00B53BC1">
              <w:rPr>
                <w:b/>
                <w:bCs/>
                <w:color w:val="FFFFFF" w:themeColor="background1"/>
              </w:rPr>
              <w:t>the debt advice organisation by email for further information</w:t>
            </w:r>
          </w:p>
        </w:tc>
      </w:tr>
      <w:tr w:rsidR="00D067E4" w:rsidTr="006A2205" w14:paraId="77332C8C" w14:textId="77777777">
        <w:tc>
          <w:tcPr>
            <w:tcW w:w="3005" w:type="dxa"/>
            <w:tcBorders>
              <w:top w:val="nil"/>
              <w:left w:val="nil"/>
              <w:bottom w:val="nil"/>
              <w:right w:val="nil"/>
            </w:tcBorders>
            <w:shd w:val="clear" w:color="auto" w:fill="002060"/>
          </w:tcPr>
          <w:p w:rsidRPr="00B33830" w:rsidR="00D067E4" w:rsidP="00C17121" w:rsidRDefault="00C80430" w14:paraId="4394AF11" w14:textId="09304334">
            <w:pPr>
              <w:jc w:val="both"/>
              <w:rPr>
                <w:b/>
                <w:bCs/>
                <w:color w:val="FFFFFF" w:themeColor="background1"/>
              </w:rPr>
            </w:pPr>
            <w:r w:rsidRPr="00B33830">
              <w:rPr>
                <w:b/>
                <w:bCs/>
                <w:color w:val="FFFFFF" w:themeColor="background1"/>
              </w:rPr>
              <w:t>Restrictions</w:t>
            </w:r>
          </w:p>
        </w:tc>
        <w:tc>
          <w:tcPr>
            <w:tcW w:w="3005" w:type="dxa"/>
            <w:tcBorders>
              <w:top w:val="nil"/>
              <w:left w:val="nil"/>
              <w:bottom w:val="nil"/>
              <w:right w:val="nil"/>
            </w:tcBorders>
            <w:shd w:val="clear" w:color="auto" w:fill="002060"/>
          </w:tcPr>
          <w:p w:rsidRPr="00B33830" w:rsidR="00D067E4" w:rsidP="00C17121" w:rsidRDefault="00C26952" w14:paraId="3A0D018F" w14:textId="50F5DF57">
            <w:pPr>
              <w:jc w:val="both"/>
              <w:rPr>
                <w:b/>
                <w:bCs/>
                <w:color w:val="FFFFFF" w:themeColor="background1"/>
              </w:rPr>
            </w:pPr>
            <w:r w:rsidRPr="00B33830">
              <w:rPr>
                <w:b/>
                <w:bCs/>
                <w:color w:val="FFFFFF" w:themeColor="background1"/>
              </w:rPr>
              <w:t>Text</w:t>
            </w:r>
          </w:p>
        </w:tc>
        <w:tc>
          <w:tcPr>
            <w:tcW w:w="3006" w:type="dxa"/>
            <w:tcBorders>
              <w:top w:val="nil"/>
              <w:left w:val="nil"/>
              <w:bottom w:val="nil"/>
              <w:right w:val="nil"/>
            </w:tcBorders>
            <w:shd w:val="clear" w:color="auto" w:fill="002060"/>
          </w:tcPr>
          <w:p w:rsidRPr="00B33830" w:rsidR="00D067E4" w:rsidP="00C17121" w:rsidRDefault="00B53BC1" w14:paraId="20019162" w14:textId="48F711F1">
            <w:pPr>
              <w:jc w:val="both"/>
              <w:rPr>
                <w:b/>
                <w:bCs/>
                <w:color w:val="FFFFFF" w:themeColor="background1"/>
              </w:rPr>
            </w:pPr>
            <w:r w:rsidRPr="00B33830">
              <w:rPr>
                <w:b/>
                <w:bCs/>
                <w:color w:val="FFFFFF" w:themeColor="background1"/>
              </w:rPr>
              <w:t xml:space="preserve">Informs the customer of any restrictions the service has e.g. </w:t>
            </w:r>
            <w:r w:rsidRPr="00B33830" w:rsidR="00655D75">
              <w:rPr>
                <w:b/>
                <w:bCs/>
                <w:color w:val="FFFFFF" w:themeColor="background1"/>
              </w:rPr>
              <w:t xml:space="preserve">for tenants of a </w:t>
            </w:r>
            <w:proofErr w:type="gramStart"/>
            <w:r w:rsidRPr="00B33830" w:rsidR="00655D75">
              <w:rPr>
                <w:b/>
                <w:bCs/>
                <w:color w:val="FFFFFF" w:themeColor="background1"/>
              </w:rPr>
              <w:t xml:space="preserve">particular </w:t>
            </w:r>
            <w:r w:rsidRPr="00B33830" w:rsidR="00EB241B">
              <w:rPr>
                <w:b/>
                <w:bCs/>
                <w:color w:val="FFFFFF" w:themeColor="background1"/>
              </w:rPr>
              <w:t>housing</w:t>
            </w:r>
            <w:proofErr w:type="gramEnd"/>
            <w:r w:rsidRPr="00B33830" w:rsidR="00EB241B">
              <w:rPr>
                <w:b/>
                <w:bCs/>
                <w:color w:val="FFFFFF" w:themeColor="background1"/>
              </w:rPr>
              <w:t xml:space="preserve"> association</w:t>
            </w:r>
          </w:p>
        </w:tc>
      </w:tr>
      <w:tr w:rsidR="005E50A9" w:rsidTr="006A2205" w14:paraId="5769F6CD" w14:textId="77777777">
        <w:tc>
          <w:tcPr>
            <w:tcW w:w="3005" w:type="dxa"/>
            <w:tcBorders>
              <w:top w:val="nil"/>
              <w:left w:val="nil"/>
              <w:bottom w:val="nil"/>
              <w:right w:val="nil"/>
            </w:tcBorders>
            <w:shd w:val="clear" w:color="auto" w:fill="002060"/>
          </w:tcPr>
          <w:p w:rsidRPr="00B33830" w:rsidR="005E50A9" w:rsidP="00C17121" w:rsidRDefault="005E50A9" w14:paraId="1C490A88" w14:textId="0B8BB82A">
            <w:pPr>
              <w:jc w:val="both"/>
              <w:rPr>
                <w:b/>
                <w:bCs/>
                <w:color w:val="FFFFFF" w:themeColor="background1"/>
              </w:rPr>
            </w:pPr>
            <w:r w:rsidRPr="00B33830">
              <w:rPr>
                <w:b/>
                <w:bCs/>
                <w:color w:val="FFFFFF" w:themeColor="background1"/>
              </w:rPr>
              <w:t>Face to face advice provided</w:t>
            </w:r>
          </w:p>
        </w:tc>
        <w:tc>
          <w:tcPr>
            <w:tcW w:w="3005" w:type="dxa"/>
            <w:tcBorders>
              <w:top w:val="nil"/>
              <w:left w:val="nil"/>
              <w:bottom w:val="nil"/>
              <w:right w:val="nil"/>
            </w:tcBorders>
            <w:shd w:val="clear" w:color="auto" w:fill="002060"/>
          </w:tcPr>
          <w:p w:rsidRPr="00B33830" w:rsidR="005E50A9" w:rsidP="00C17121" w:rsidRDefault="005E50A9" w14:paraId="3925B486" w14:textId="428C07BC">
            <w:pPr>
              <w:jc w:val="both"/>
              <w:rPr>
                <w:b/>
                <w:bCs/>
                <w:color w:val="FFFFFF" w:themeColor="background1"/>
              </w:rPr>
            </w:pPr>
            <w:r w:rsidRPr="00B33830">
              <w:rPr>
                <w:b/>
                <w:bCs/>
                <w:color w:val="FFFFFF" w:themeColor="background1"/>
              </w:rPr>
              <w:t>Yes or No</w:t>
            </w:r>
          </w:p>
        </w:tc>
        <w:tc>
          <w:tcPr>
            <w:tcW w:w="3006" w:type="dxa"/>
            <w:vMerge w:val="restart"/>
            <w:tcBorders>
              <w:top w:val="nil"/>
              <w:left w:val="nil"/>
              <w:bottom w:val="nil"/>
              <w:right w:val="nil"/>
            </w:tcBorders>
            <w:shd w:val="clear" w:color="auto" w:fill="002060"/>
          </w:tcPr>
          <w:p w:rsidRPr="00B33830" w:rsidR="005E50A9" w:rsidP="00C17121" w:rsidRDefault="005E50A9" w14:paraId="768B41D8" w14:textId="41FA3820">
            <w:pPr>
              <w:jc w:val="both"/>
              <w:rPr>
                <w:b/>
                <w:bCs/>
                <w:color w:val="FFFFFF" w:themeColor="background1"/>
              </w:rPr>
            </w:pPr>
            <w:r w:rsidRPr="00B33830">
              <w:rPr>
                <w:b/>
                <w:bCs/>
                <w:color w:val="FFFFFF" w:themeColor="background1"/>
              </w:rPr>
              <w:t xml:space="preserve">Ensures customer seeking advice through a </w:t>
            </w:r>
            <w:proofErr w:type="gramStart"/>
            <w:r w:rsidRPr="00B33830">
              <w:rPr>
                <w:b/>
                <w:bCs/>
                <w:color w:val="FFFFFF" w:themeColor="background1"/>
              </w:rPr>
              <w:t>particular channel</w:t>
            </w:r>
            <w:proofErr w:type="gramEnd"/>
            <w:r w:rsidRPr="00B33830">
              <w:rPr>
                <w:b/>
                <w:bCs/>
                <w:color w:val="FFFFFF" w:themeColor="background1"/>
              </w:rPr>
              <w:t xml:space="preserve"> can be signposted most effectively</w:t>
            </w:r>
          </w:p>
        </w:tc>
      </w:tr>
      <w:tr w:rsidR="005E50A9" w:rsidTr="006A2205" w14:paraId="037A7ED4" w14:textId="77777777">
        <w:tc>
          <w:tcPr>
            <w:tcW w:w="3005" w:type="dxa"/>
            <w:tcBorders>
              <w:top w:val="nil"/>
              <w:left w:val="nil"/>
              <w:bottom w:val="nil"/>
              <w:right w:val="nil"/>
            </w:tcBorders>
            <w:shd w:val="clear" w:color="auto" w:fill="002060"/>
          </w:tcPr>
          <w:p w:rsidRPr="00B33830" w:rsidR="005E50A9" w:rsidP="00C17121" w:rsidRDefault="005E50A9" w14:paraId="655EEB8A" w14:textId="585075C2">
            <w:pPr>
              <w:jc w:val="both"/>
              <w:rPr>
                <w:b/>
                <w:bCs/>
                <w:color w:val="FFFFFF" w:themeColor="background1"/>
              </w:rPr>
            </w:pPr>
            <w:r w:rsidRPr="00B33830">
              <w:rPr>
                <w:b/>
                <w:bCs/>
                <w:color w:val="FFFFFF" w:themeColor="background1"/>
              </w:rPr>
              <w:t>Telephone advice provided</w:t>
            </w:r>
          </w:p>
        </w:tc>
        <w:tc>
          <w:tcPr>
            <w:tcW w:w="3005" w:type="dxa"/>
            <w:tcBorders>
              <w:top w:val="nil"/>
              <w:left w:val="nil"/>
              <w:bottom w:val="nil"/>
              <w:right w:val="nil"/>
            </w:tcBorders>
            <w:shd w:val="clear" w:color="auto" w:fill="002060"/>
          </w:tcPr>
          <w:p w:rsidRPr="00B33830" w:rsidR="005E50A9" w:rsidP="00C17121" w:rsidRDefault="005E50A9" w14:paraId="057EF510" w14:textId="66E637D3">
            <w:pPr>
              <w:jc w:val="both"/>
              <w:rPr>
                <w:b/>
                <w:bCs/>
                <w:color w:val="FFFFFF" w:themeColor="background1"/>
              </w:rPr>
            </w:pPr>
            <w:r w:rsidRPr="00B33830">
              <w:rPr>
                <w:b/>
                <w:bCs/>
                <w:color w:val="FFFFFF" w:themeColor="background1"/>
              </w:rPr>
              <w:t>Yes or No</w:t>
            </w:r>
          </w:p>
        </w:tc>
        <w:tc>
          <w:tcPr>
            <w:tcW w:w="3006" w:type="dxa"/>
            <w:vMerge/>
            <w:tcBorders>
              <w:top w:val="nil"/>
              <w:left w:val="nil"/>
              <w:bottom w:val="nil"/>
              <w:right w:val="nil"/>
            </w:tcBorders>
            <w:shd w:val="clear" w:color="auto" w:fill="002060"/>
          </w:tcPr>
          <w:p w:rsidRPr="00B33830" w:rsidR="005E50A9" w:rsidP="00C17121" w:rsidRDefault="005E50A9" w14:paraId="728C17D0" w14:textId="77777777">
            <w:pPr>
              <w:jc w:val="both"/>
              <w:rPr>
                <w:b/>
                <w:bCs/>
                <w:color w:val="FFFFFF" w:themeColor="background1"/>
              </w:rPr>
            </w:pPr>
          </w:p>
        </w:tc>
      </w:tr>
      <w:tr w:rsidR="0093106C" w:rsidTr="006A2205" w14:paraId="7BB7B1B8" w14:textId="77777777">
        <w:tc>
          <w:tcPr>
            <w:tcW w:w="3005" w:type="dxa"/>
            <w:tcBorders>
              <w:top w:val="nil"/>
              <w:left w:val="nil"/>
              <w:bottom w:val="nil"/>
              <w:right w:val="nil"/>
            </w:tcBorders>
            <w:shd w:val="clear" w:color="auto" w:fill="002060"/>
          </w:tcPr>
          <w:p w:rsidRPr="00B33830" w:rsidR="0093106C" w:rsidP="00C17121" w:rsidRDefault="0093106C" w14:paraId="22C853CE" w14:textId="509350DC">
            <w:pPr>
              <w:jc w:val="both"/>
              <w:rPr>
                <w:b/>
                <w:bCs/>
                <w:color w:val="FFFFFF" w:themeColor="background1"/>
              </w:rPr>
            </w:pPr>
            <w:r w:rsidRPr="00B33830">
              <w:rPr>
                <w:b/>
                <w:bCs/>
                <w:color w:val="FFFFFF" w:themeColor="background1"/>
              </w:rPr>
              <w:t>Service Covers England</w:t>
            </w:r>
          </w:p>
        </w:tc>
        <w:tc>
          <w:tcPr>
            <w:tcW w:w="3005" w:type="dxa"/>
            <w:tcBorders>
              <w:top w:val="nil"/>
              <w:left w:val="nil"/>
              <w:bottom w:val="nil"/>
              <w:right w:val="nil"/>
            </w:tcBorders>
            <w:shd w:val="clear" w:color="auto" w:fill="002060"/>
          </w:tcPr>
          <w:p w:rsidRPr="00B33830" w:rsidR="0093106C" w:rsidP="00C17121" w:rsidRDefault="0093106C" w14:paraId="7A43CBE4" w14:textId="28F87A9C">
            <w:pPr>
              <w:jc w:val="both"/>
              <w:rPr>
                <w:b/>
                <w:bCs/>
                <w:color w:val="FFFFFF" w:themeColor="background1"/>
              </w:rPr>
            </w:pPr>
            <w:r w:rsidRPr="00B33830">
              <w:rPr>
                <w:b/>
                <w:bCs/>
                <w:color w:val="FFFFFF" w:themeColor="background1"/>
              </w:rPr>
              <w:t>Yes or No</w:t>
            </w:r>
          </w:p>
        </w:tc>
        <w:tc>
          <w:tcPr>
            <w:tcW w:w="3006" w:type="dxa"/>
            <w:vMerge w:val="restart"/>
            <w:tcBorders>
              <w:top w:val="nil"/>
              <w:left w:val="nil"/>
              <w:bottom w:val="nil"/>
              <w:right w:val="nil"/>
            </w:tcBorders>
            <w:shd w:val="clear" w:color="auto" w:fill="002060"/>
          </w:tcPr>
          <w:p w:rsidRPr="00B33830" w:rsidR="0093106C" w:rsidP="00C17121" w:rsidRDefault="0093106C" w14:paraId="15F1E3AA" w14:textId="1B640453">
            <w:pPr>
              <w:jc w:val="both"/>
              <w:rPr>
                <w:b/>
                <w:bCs/>
                <w:color w:val="FFFFFF" w:themeColor="background1"/>
              </w:rPr>
            </w:pPr>
            <w:r w:rsidRPr="00B33830">
              <w:rPr>
                <w:b/>
                <w:bCs/>
                <w:color w:val="FFFFFF" w:themeColor="background1"/>
              </w:rPr>
              <w:t>Used to filter data to identify national providers of debt advice</w:t>
            </w:r>
          </w:p>
        </w:tc>
      </w:tr>
      <w:tr w:rsidR="0093106C" w:rsidTr="006A2205" w14:paraId="3D81464D" w14:textId="77777777">
        <w:tc>
          <w:tcPr>
            <w:tcW w:w="3005" w:type="dxa"/>
            <w:tcBorders>
              <w:top w:val="nil"/>
              <w:left w:val="nil"/>
              <w:bottom w:val="nil"/>
              <w:right w:val="nil"/>
            </w:tcBorders>
            <w:shd w:val="clear" w:color="auto" w:fill="002060"/>
          </w:tcPr>
          <w:p w:rsidRPr="00B33830" w:rsidR="0093106C" w:rsidP="00C17121" w:rsidRDefault="0093106C" w14:paraId="4F79C9E2" w14:textId="0CA7736B">
            <w:pPr>
              <w:jc w:val="both"/>
              <w:rPr>
                <w:b/>
                <w:bCs/>
                <w:color w:val="FFFFFF" w:themeColor="background1"/>
              </w:rPr>
            </w:pPr>
            <w:r w:rsidRPr="00B33830">
              <w:rPr>
                <w:b/>
                <w:bCs/>
                <w:color w:val="FFFFFF" w:themeColor="background1"/>
              </w:rPr>
              <w:t>Service covers Wales</w:t>
            </w:r>
          </w:p>
        </w:tc>
        <w:tc>
          <w:tcPr>
            <w:tcW w:w="3005" w:type="dxa"/>
            <w:tcBorders>
              <w:top w:val="nil"/>
              <w:left w:val="nil"/>
              <w:bottom w:val="nil"/>
              <w:right w:val="nil"/>
            </w:tcBorders>
            <w:shd w:val="clear" w:color="auto" w:fill="002060"/>
          </w:tcPr>
          <w:p w:rsidRPr="00B33830" w:rsidR="0093106C" w:rsidP="00C17121" w:rsidRDefault="0093106C" w14:paraId="0E42BC1F" w14:textId="5F848E28">
            <w:pPr>
              <w:jc w:val="both"/>
              <w:rPr>
                <w:b/>
                <w:bCs/>
                <w:color w:val="FFFFFF" w:themeColor="background1"/>
              </w:rPr>
            </w:pPr>
            <w:r w:rsidRPr="00B33830">
              <w:rPr>
                <w:b/>
                <w:bCs/>
                <w:color w:val="FFFFFF" w:themeColor="background1"/>
              </w:rPr>
              <w:t>Yes or No</w:t>
            </w:r>
          </w:p>
        </w:tc>
        <w:tc>
          <w:tcPr>
            <w:tcW w:w="3006" w:type="dxa"/>
            <w:vMerge/>
            <w:tcBorders>
              <w:top w:val="nil"/>
              <w:left w:val="nil"/>
              <w:bottom w:val="nil"/>
              <w:right w:val="nil"/>
            </w:tcBorders>
            <w:shd w:val="clear" w:color="auto" w:fill="002060"/>
          </w:tcPr>
          <w:p w:rsidRPr="00B33830" w:rsidR="0093106C" w:rsidP="00C17121" w:rsidRDefault="0093106C" w14:paraId="31379CA5" w14:textId="77777777">
            <w:pPr>
              <w:jc w:val="both"/>
              <w:rPr>
                <w:b/>
                <w:bCs/>
                <w:color w:val="FFFFFF" w:themeColor="background1"/>
              </w:rPr>
            </w:pPr>
          </w:p>
        </w:tc>
      </w:tr>
      <w:tr w:rsidR="0093106C" w:rsidTr="006A2205" w14:paraId="368CE51F" w14:textId="77777777">
        <w:tc>
          <w:tcPr>
            <w:tcW w:w="3005" w:type="dxa"/>
            <w:tcBorders>
              <w:top w:val="nil"/>
              <w:left w:val="nil"/>
              <w:bottom w:val="nil"/>
              <w:right w:val="nil"/>
            </w:tcBorders>
            <w:shd w:val="clear" w:color="auto" w:fill="002060"/>
          </w:tcPr>
          <w:p w:rsidRPr="00B33830" w:rsidR="0093106C" w:rsidP="00C17121" w:rsidRDefault="0093106C" w14:paraId="352C0A15" w14:textId="309F9451">
            <w:pPr>
              <w:jc w:val="both"/>
              <w:rPr>
                <w:b/>
                <w:bCs/>
                <w:color w:val="FFFFFF" w:themeColor="background1"/>
              </w:rPr>
            </w:pPr>
            <w:r w:rsidRPr="00B33830">
              <w:rPr>
                <w:b/>
                <w:bCs/>
                <w:color w:val="FFFFFF" w:themeColor="background1"/>
              </w:rPr>
              <w:t>Service covers Scotland</w:t>
            </w:r>
          </w:p>
        </w:tc>
        <w:tc>
          <w:tcPr>
            <w:tcW w:w="3005" w:type="dxa"/>
            <w:tcBorders>
              <w:top w:val="nil"/>
              <w:left w:val="nil"/>
              <w:bottom w:val="nil"/>
              <w:right w:val="nil"/>
            </w:tcBorders>
            <w:shd w:val="clear" w:color="auto" w:fill="002060"/>
          </w:tcPr>
          <w:p w:rsidRPr="00B33830" w:rsidR="0093106C" w:rsidP="00C17121" w:rsidRDefault="0093106C" w14:paraId="758B9E05" w14:textId="7B4E8C6A">
            <w:pPr>
              <w:jc w:val="both"/>
              <w:rPr>
                <w:b/>
                <w:bCs/>
                <w:color w:val="FFFFFF" w:themeColor="background1"/>
              </w:rPr>
            </w:pPr>
            <w:r w:rsidRPr="00B33830">
              <w:rPr>
                <w:b/>
                <w:bCs/>
                <w:color w:val="FFFFFF" w:themeColor="background1"/>
              </w:rPr>
              <w:t>Yes or No</w:t>
            </w:r>
          </w:p>
        </w:tc>
        <w:tc>
          <w:tcPr>
            <w:tcW w:w="3006" w:type="dxa"/>
            <w:vMerge/>
            <w:tcBorders>
              <w:top w:val="nil"/>
              <w:left w:val="nil"/>
              <w:bottom w:val="nil"/>
              <w:right w:val="nil"/>
            </w:tcBorders>
            <w:shd w:val="clear" w:color="auto" w:fill="002060"/>
          </w:tcPr>
          <w:p w:rsidRPr="00B33830" w:rsidR="0093106C" w:rsidP="00C17121" w:rsidRDefault="0093106C" w14:paraId="083A1038" w14:textId="77777777">
            <w:pPr>
              <w:jc w:val="both"/>
              <w:rPr>
                <w:b/>
                <w:bCs/>
                <w:color w:val="FFFFFF" w:themeColor="background1"/>
              </w:rPr>
            </w:pPr>
          </w:p>
        </w:tc>
      </w:tr>
      <w:tr w:rsidR="0093106C" w:rsidTr="006A2205" w14:paraId="3A1DF82A" w14:textId="77777777">
        <w:tc>
          <w:tcPr>
            <w:tcW w:w="3005" w:type="dxa"/>
            <w:tcBorders>
              <w:top w:val="nil"/>
              <w:left w:val="nil"/>
              <w:bottom w:val="nil"/>
              <w:right w:val="nil"/>
            </w:tcBorders>
            <w:shd w:val="clear" w:color="auto" w:fill="002060"/>
          </w:tcPr>
          <w:p w:rsidRPr="00B33830" w:rsidR="0093106C" w:rsidP="00C17121" w:rsidRDefault="0093106C" w14:paraId="7F44C5DB" w14:textId="62716699">
            <w:pPr>
              <w:jc w:val="both"/>
              <w:rPr>
                <w:b/>
                <w:bCs/>
                <w:color w:val="FFFFFF" w:themeColor="background1"/>
              </w:rPr>
            </w:pPr>
            <w:r w:rsidRPr="00B33830">
              <w:rPr>
                <w:b/>
                <w:bCs/>
                <w:color w:val="FFFFFF" w:themeColor="background1"/>
              </w:rPr>
              <w:t>S</w:t>
            </w:r>
            <w:r w:rsidRPr="00B33830" w:rsidR="00B33830">
              <w:rPr>
                <w:b/>
                <w:bCs/>
                <w:color w:val="FFFFFF" w:themeColor="background1"/>
              </w:rPr>
              <w:t>e</w:t>
            </w:r>
            <w:r w:rsidRPr="00B33830">
              <w:rPr>
                <w:b/>
                <w:bCs/>
                <w:color w:val="FFFFFF" w:themeColor="background1"/>
              </w:rPr>
              <w:t>rvice covers Northern Ireland</w:t>
            </w:r>
          </w:p>
        </w:tc>
        <w:tc>
          <w:tcPr>
            <w:tcW w:w="3005" w:type="dxa"/>
            <w:tcBorders>
              <w:top w:val="nil"/>
              <w:left w:val="nil"/>
              <w:bottom w:val="nil"/>
              <w:right w:val="nil"/>
            </w:tcBorders>
            <w:shd w:val="clear" w:color="auto" w:fill="002060"/>
          </w:tcPr>
          <w:p w:rsidRPr="00B33830" w:rsidR="0093106C" w:rsidP="00C17121" w:rsidRDefault="0093106C" w14:paraId="0C6761DE" w14:textId="0F6DB054">
            <w:pPr>
              <w:jc w:val="both"/>
              <w:rPr>
                <w:b/>
                <w:bCs/>
                <w:color w:val="FFFFFF" w:themeColor="background1"/>
              </w:rPr>
            </w:pPr>
            <w:r w:rsidRPr="00B33830">
              <w:rPr>
                <w:b/>
                <w:bCs/>
                <w:color w:val="FFFFFF" w:themeColor="background1"/>
              </w:rPr>
              <w:t>Yes or No</w:t>
            </w:r>
          </w:p>
        </w:tc>
        <w:tc>
          <w:tcPr>
            <w:tcW w:w="3006" w:type="dxa"/>
            <w:vMerge/>
            <w:tcBorders>
              <w:top w:val="nil"/>
              <w:left w:val="nil"/>
              <w:bottom w:val="nil"/>
              <w:right w:val="nil"/>
            </w:tcBorders>
            <w:shd w:val="clear" w:color="auto" w:fill="002060"/>
          </w:tcPr>
          <w:p w:rsidRPr="00B33830" w:rsidR="0093106C" w:rsidP="00C17121" w:rsidRDefault="0093106C" w14:paraId="75222623" w14:textId="77777777">
            <w:pPr>
              <w:jc w:val="both"/>
              <w:rPr>
                <w:b/>
                <w:bCs/>
                <w:color w:val="FFFFFF" w:themeColor="background1"/>
              </w:rPr>
            </w:pPr>
          </w:p>
        </w:tc>
      </w:tr>
      <w:tr w:rsidR="00D067E4" w:rsidTr="006A2205" w14:paraId="3B17264B" w14:textId="77777777">
        <w:tc>
          <w:tcPr>
            <w:tcW w:w="3005" w:type="dxa"/>
            <w:tcBorders>
              <w:top w:val="nil"/>
              <w:left w:val="nil"/>
              <w:bottom w:val="nil"/>
              <w:right w:val="nil"/>
            </w:tcBorders>
            <w:shd w:val="clear" w:color="auto" w:fill="002060"/>
          </w:tcPr>
          <w:p w:rsidRPr="00B33830" w:rsidR="00D067E4" w:rsidP="00C17121" w:rsidRDefault="00B01D48" w14:paraId="1F7EFEC0" w14:textId="57A1740F">
            <w:pPr>
              <w:jc w:val="both"/>
              <w:rPr>
                <w:b/>
                <w:bCs/>
                <w:color w:val="FFFFFF" w:themeColor="background1"/>
              </w:rPr>
            </w:pPr>
            <w:r w:rsidRPr="00B33830">
              <w:rPr>
                <w:b/>
                <w:bCs/>
                <w:color w:val="FFFFFF" w:themeColor="background1"/>
              </w:rPr>
              <w:t>Date of last audit</w:t>
            </w:r>
          </w:p>
        </w:tc>
        <w:tc>
          <w:tcPr>
            <w:tcW w:w="3005" w:type="dxa"/>
            <w:tcBorders>
              <w:top w:val="nil"/>
              <w:left w:val="nil"/>
              <w:bottom w:val="nil"/>
              <w:right w:val="nil"/>
            </w:tcBorders>
            <w:shd w:val="clear" w:color="auto" w:fill="002060"/>
          </w:tcPr>
          <w:p w:rsidRPr="00B33830" w:rsidR="00D067E4" w:rsidP="00C17121" w:rsidRDefault="00B01D48" w14:paraId="65FFC837" w14:textId="0D9E8248">
            <w:pPr>
              <w:jc w:val="both"/>
              <w:rPr>
                <w:b/>
                <w:bCs/>
                <w:color w:val="FFFFFF" w:themeColor="background1"/>
              </w:rPr>
            </w:pPr>
            <w:r w:rsidRPr="00B33830">
              <w:rPr>
                <w:b/>
                <w:bCs/>
                <w:color w:val="FFFFFF" w:themeColor="background1"/>
              </w:rPr>
              <w:t>Numerical</w:t>
            </w:r>
          </w:p>
        </w:tc>
        <w:tc>
          <w:tcPr>
            <w:tcW w:w="3006" w:type="dxa"/>
            <w:tcBorders>
              <w:top w:val="nil"/>
              <w:left w:val="nil"/>
              <w:bottom w:val="nil"/>
              <w:right w:val="nil"/>
            </w:tcBorders>
            <w:shd w:val="clear" w:color="auto" w:fill="002060"/>
          </w:tcPr>
          <w:p w:rsidRPr="00B33830" w:rsidR="00D067E4" w:rsidP="00C17121" w:rsidRDefault="000B205C" w14:paraId="20B0D63A" w14:textId="7CE64D56">
            <w:pPr>
              <w:jc w:val="both"/>
              <w:rPr>
                <w:b/>
                <w:bCs/>
                <w:color w:val="FFFFFF" w:themeColor="background1"/>
              </w:rPr>
            </w:pPr>
            <w:r w:rsidRPr="00B33830">
              <w:rPr>
                <w:b/>
                <w:bCs/>
                <w:color w:val="FFFFFF" w:themeColor="background1"/>
              </w:rPr>
              <w:t>Date of last audit against accredited standard</w:t>
            </w:r>
          </w:p>
        </w:tc>
      </w:tr>
    </w:tbl>
    <w:p w:rsidR="00B908AA" w:rsidP="00C17121" w:rsidRDefault="00B908AA" w14:paraId="0D131511" w14:textId="77777777">
      <w:pPr>
        <w:spacing w:after="0" w:line="240" w:lineRule="auto"/>
        <w:jc w:val="both"/>
        <w:rPr>
          <w:b/>
          <w:bCs/>
          <w:u w:val="single"/>
        </w:rPr>
      </w:pPr>
    </w:p>
    <w:p w:rsidR="00B908AA" w:rsidP="00C17121" w:rsidRDefault="00B908AA" w14:paraId="3A97208B" w14:textId="77777777">
      <w:pPr>
        <w:spacing w:after="0" w:line="240" w:lineRule="auto"/>
        <w:jc w:val="both"/>
        <w:rPr>
          <w:b/>
          <w:bCs/>
          <w:u w:val="single"/>
        </w:rPr>
      </w:pPr>
    </w:p>
    <w:p w:rsidR="00B908AA" w:rsidP="00C17121" w:rsidRDefault="00B908AA" w14:paraId="6AB9BC2B" w14:textId="77777777">
      <w:pPr>
        <w:spacing w:after="0" w:line="240" w:lineRule="auto"/>
        <w:jc w:val="both"/>
        <w:rPr>
          <w:b/>
          <w:bCs/>
          <w:u w:val="single"/>
        </w:rPr>
      </w:pPr>
    </w:p>
    <w:p w:rsidR="00B908AA" w:rsidP="00C17121" w:rsidRDefault="00B908AA" w14:paraId="0227AA66" w14:textId="77777777">
      <w:pPr>
        <w:spacing w:after="0" w:line="240" w:lineRule="auto"/>
        <w:jc w:val="both"/>
        <w:rPr>
          <w:b/>
          <w:bCs/>
          <w:u w:val="single"/>
        </w:rPr>
      </w:pPr>
    </w:p>
    <w:p w:rsidR="00B908AA" w:rsidP="00C17121" w:rsidRDefault="00B908AA" w14:paraId="6C572DB3" w14:textId="77777777">
      <w:pPr>
        <w:spacing w:after="0" w:line="240" w:lineRule="auto"/>
        <w:jc w:val="both"/>
        <w:rPr>
          <w:b/>
          <w:bCs/>
          <w:u w:val="single"/>
        </w:rPr>
      </w:pPr>
    </w:p>
    <w:p w:rsidR="00B908AA" w:rsidP="00C17121" w:rsidRDefault="00B908AA" w14:paraId="5C913E65" w14:textId="77777777">
      <w:pPr>
        <w:spacing w:after="0" w:line="240" w:lineRule="auto"/>
        <w:jc w:val="both"/>
        <w:rPr>
          <w:b/>
          <w:bCs/>
          <w:u w:val="single"/>
        </w:rPr>
      </w:pPr>
    </w:p>
    <w:p w:rsidR="00B908AA" w:rsidP="00C17121" w:rsidRDefault="00B908AA" w14:paraId="49D366ED" w14:textId="77777777">
      <w:pPr>
        <w:spacing w:after="0" w:line="240" w:lineRule="auto"/>
        <w:jc w:val="both"/>
        <w:rPr>
          <w:b/>
          <w:bCs/>
          <w:u w:val="single"/>
        </w:rPr>
      </w:pPr>
    </w:p>
    <w:p w:rsidR="00B908AA" w:rsidP="00C17121" w:rsidRDefault="00B908AA" w14:paraId="4E917412" w14:textId="77777777">
      <w:pPr>
        <w:spacing w:after="0" w:line="240" w:lineRule="auto"/>
        <w:jc w:val="both"/>
        <w:rPr>
          <w:b/>
          <w:bCs/>
          <w:u w:val="single"/>
        </w:rPr>
      </w:pPr>
    </w:p>
    <w:p w:rsidR="00B908AA" w:rsidP="00C17121" w:rsidRDefault="00B908AA" w14:paraId="608EC64F" w14:textId="77777777">
      <w:pPr>
        <w:spacing w:after="0" w:line="240" w:lineRule="auto"/>
        <w:jc w:val="both"/>
        <w:rPr>
          <w:b/>
          <w:bCs/>
          <w:u w:val="single"/>
        </w:rPr>
      </w:pPr>
    </w:p>
    <w:p w:rsidR="00B908AA" w:rsidP="00C17121" w:rsidRDefault="00B908AA" w14:paraId="12E21EE1" w14:textId="77777777">
      <w:pPr>
        <w:spacing w:after="0" w:line="240" w:lineRule="auto"/>
        <w:jc w:val="both"/>
        <w:rPr>
          <w:b/>
          <w:bCs/>
          <w:u w:val="single"/>
        </w:rPr>
      </w:pPr>
    </w:p>
    <w:p w:rsidR="00B908AA" w:rsidP="00C17121" w:rsidRDefault="00B908AA" w14:paraId="08467155" w14:textId="77777777">
      <w:pPr>
        <w:spacing w:after="0" w:line="240" w:lineRule="auto"/>
        <w:jc w:val="both"/>
        <w:rPr>
          <w:b/>
          <w:bCs/>
          <w:u w:val="single"/>
        </w:rPr>
      </w:pPr>
    </w:p>
    <w:p w:rsidR="00B908AA" w:rsidP="00C17121" w:rsidRDefault="00B908AA" w14:paraId="09B6BD9B" w14:textId="77777777">
      <w:pPr>
        <w:spacing w:after="0" w:line="240" w:lineRule="auto"/>
        <w:jc w:val="both"/>
        <w:rPr>
          <w:b/>
          <w:bCs/>
          <w:u w:val="single"/>
        </w:rPr>
      </w:pPr>
    </w:p>
    <w:p w:rsidR="00B908AA" w:rsidP="00C17121" w:rsidRDefault="00B908AA" w14:paraId="58BA1694" w14:textId="77777777">
      <w:pPr>
        <w:spacing w:after="0" w:line="240" w:lineRule="auto"/>
        <w:jc w:val="both"/>
        <w:rPr>
          <w:b/>
          <w:bCs/>
          <w:u w:val="single"/>
        </w:rPr>
      </w:pPr>
    </w:p>
    <w:p w:rsidR="00B908AA" w:rsidP="00C17121" w:rsidRDefault="00B908AA" w14:paraId="235D1929" w14:textId="77777777">
      <w:pPr>
        <w:spacing w:after="0" w:line="240" w:lineRule="auto"/>
        <w:jc w:val="both"/>
        <w:rPr>
          <w:b/>
          <w:bCs/>
          <w:u w:val="single"/>
        </w:rPr>
      </w:pPr>
    </w:p>
    <w:p w:rsidR="00B908AA" w:rsidP="00C17121" w:rsidRDefault="00B908AA" w14:paraId="1CA54306" w14:textId="77777777">
      <w:pPr>
        <w:spacing w:after="0" w:line="240" w:lineRule="auto"/>
        <w:jc w:val="both"/>
        <w:rPr>
          <w:b/>
          <w:bCs/>
          <w:u w:val="single"/>
        </w:rPr>
      </w:pPr>
    </w:p>
    <w:p w:rsidRPr="00C17121" w:rsidR="00B16AC8" w:rsidP="00C17121" w:rsidRDefault="007774FA" w14:paraId="140A70F3" w14:textId="611C7AF0">
      <w:pPr>
        <w:spacing w:after="0" w:line="240" w:lineRule="auto"/>
        <w:jc w:val="both"/>
        <w:rPr>
          <w:b/>
          <w:bCs/>
          <w:u w:val="single"/>
        </w:rPr>
      </w:pPr>
      <w:r w:rsidRPr="00C17121">
        <w:rPr>
          <w:b/>
          <w:bCs/>
          <w:u w:val="single"/>
        </w:rPr>
        <w:t>Service Levels</w:t>
      </w:r>
    </w:p>
    <w:p w:rsidRPr="00C17121" w:rsidR="00B16AC8" w:rsidP="00C17121" w:rsidRDefault="00B16AC8" w14:paraId="4978BC88" w14:textId="449640A9">
      <w:pPr>
        <w:spacing w:after="0" w:line="240" w:lineRule="auto"/>
        <w:jc w:val="both"/>
        <w:rPr>
          <w:b/>
          <w:bCs/>
        </w:rPr>
      </w:pPr>
    </w:p>
    <w:p w:rsidRPr="00C17121" w:rsidR="00757E26" w:rsidP="00C17121" w:rsidRDefault="00757E26" w14:paraId="533B740D" w14:textId="7DDF1C22">
      <w:pPr>
        <w:pStyle w:val="ListParagraph"/>
        <w:numPr>
          <w:ilvl w:val="0"/>
          <w:numId w:val="6"/>
        </w:numPr>
        <w:spacing w:after="0" w:line="240" w:lineRule="auto"/>
        <w:jc w:val="both"/>
      </w:pPr>
      <w:r w:rsidRPr="00C17121">
        <w:t>Timeframes for each stage</w:t>
      </w:r>
      <w:r w:rsidRPr="00C17121" w:rsidR="00C957F2">
        <w:t xml:space="preserve"> of the assessment</w:t>
      </w:r>
    </w:p>
    <w:p w:rsidRPr="00C17121" w:rsidR="00B16AC8" w:rsidP="00C17121" w:rsidRDefault="00B16AC8" w14:paraId="7C908166" w14:textId="77777777">
      <w:pPr>
        <w:spacing w:after="0" w:line="240" w:lineRule="auto"/>
        <w:jc w:val="both"/>
        <w:rPr>
          <w:b/>
          <w:bCs/>
        </w:rPr>
      </w:pPr>
    </w:p>
    <w:p w:rsidRPr="00C17121" w:rsidR="00C957F2" w:rsidP="00C17121" w:rsidRDefault="00C957F2" w14:paraId="75FCDBE9" w14:textId="043C6D8D">
      <w:pPr>
        <w:spacing w:after="0" w:line="240" w:lineRule="auto"/>
        <w:jc w:val="both"/>
        <w:rPr>
          <w:rFonts w:ascii="Calibri" w:hAnsi="Calibri" w:eastAsia="Calibri" w:cs="Times New Roman"/>
          <w:noProof/>
          <w:lang w:eastAsia="en-GB"/>
        </w:rPr>
      </w:pPr>
      <w:r w:rsidRPr="00C957F2">
        <w:rPr>
          <w:rFonts w:ascii="Calibri" w:hAnsi="Calibri" w:eastAsia="Calibri" w:cs="Times New Roman"/>
          <w:noProof/>
          <w:lang w:eastAsia="en-GB"/>
        </w:rPr>
        <w:t>Below is an indicative outline of the timescales that Recognsing Excellence, as the M</w:t>
      </w:r>
      <w:r w:rsidRPr="00C17121" w:rsidR="00296551">
        <w:rPr>
          <w:rFonts w:ascii="Calibri" w:hAnsi="Calibri" w:eastAsia="Calibri" w:cs="Times New Roman"/>
          <w:noProof/>
          <w:lang w:eastAsia="en-GB"/>
        </w:rPr>
        <w:t>aP</w:t>
      </w:r>
      <w:r w:rsidRPr="00C957F2">
        <w:rPr>
          <w:rFonts w:ascii="Calibri" w:hAnsi="Calibri" w:eastAsia="Calibri" w:cs="Times New Roman"/>
          <w:noProof/>
          <w:lang w:eastAsia="en-GB"/>
        </w:rPr>
        <w:t>S assessor, will work within, to ensure your application is turned around as quickly as possible:</w:t>
      </w:r>
    </w:p>
    <w:p w:rsidRPr="00C957F2" w:rsidR="00C17121" w:rsidP="00C957F2" w:rsidRDefault="00C17121" w14:paraId="1D436CCD" w14:textId="77777777">
      <w:pPr>
        <w:spacing w:after="0" w:line="240" w:lineRule="auto"/>
        <w:rPr>
          <w:rFonts w:ascii="Calibri" w:hAnsi="Calibri" w:eastAsia="Calibri" w:cs="Times New Roman"/>
          <w:b/>
        </w:rPr>
      </w:pPr>
    </w:p>
    <w:tbl>
      <w:tblPr>
        <w:tblpPr w:leftFromText="180" w:rightFromText="180" w:vertAnchor="text" w:horzAnchor="page" w:tblpX="1337" w:tblpY="145"/>
        <w:tblW w:w="4794" w:type="pct"/>
        <w:tblBorders>
          <w:top w:val="single" w:color="9CC2E5" w:sz="2" w:space="0"/>
          <w:bottom w:val="single" w:color="9CC2E5" w:sz="2" w:space="0"/>
          <w:insideH w:val="single" w:color="9CC2E5" w:sz="2" w:space="0"/>
          <w:insideV w:val="single" w:color="9CC2E5" w:sz="2" w:space="0"/>
        </w:tblBorders>
        <w:tblLook w:val="04A0" w:firstRow="1" w:lastRow="0" w:firstColumn="1" w:lastColumn="0" w:noHBand="0" w:noVBand="1"/>
      </w:tblPr>
      <w:tblGrid>
        <w:gridCol w:w="7076"/>
        <w:gridCol w:w="1578"/>
      </w:tblGrid>
      <w:tr w:rsidRPr="00C957F2" w:rsidR="00C957F2" w:rsidTr="00296551" w14:paraId="3A935B1F" w14:textId="77777777">
        <w:tc>
          <w:tcPr>
            <w:tcW w:w="4088" w:type="pct"/>
            <w:tcBorders>
              <w:top w:val="nil"/>
              <w:bottom w:val="single" w:color="9CC2E5" w:sz="12" w:space="0"/>
              <w:right w:val="nil"/>
            </w:tcBorders>
            <w:shd w:val="clear" w:color="auto" w:fill="FFFFFF"/>
          </w:tcPr>
          <w:p w:rsidRPr="00C957F2" w:rsidR="00C957F2" w:rsidP="00296551" w:rsidRDefault="00442E45" w14:paraId="008D7043" w14:textId="792B220E">
            <w:pPr>
              <w:tabs>
                <w:tab w:val="center" w:pos="4513"/>
                <w:tab w:val="right" w:pos="9026"/>
              </w:tabs>
              <w:spacing w:after="200" w:line="276" w:lineRule="auto"/>
              <w:rPr>
                <w:rFonts w:ascii="Calibri" w:hAnsi="Calibri" w:eastAsia="Calibri" w:cs="Times New Roman"/>
                <w:b/>
                <w:bCs/>
                <w:color w:val="000000"/>
              </w:rPr>
            </w:pPr>
            <w:r>
              <w:rPr>
                <w:rFonts w:ascii="Calibri" w:hAnsi="Calibri" w:eastAsia="Calibri" w:cs="Times New Roman"/>
                <w:b/>
                <w:bCs/>
                <w:color w:val="000000"/>
              </w:rPr>
              <w:t>Reassessment</w:t>
            </w:r>
            <w:r w:rsidRPr="00C957F2" w:rsidR="00C957F2">
              <w:rPr>
                <w:rFonts w:ascii="Calibri" w:hAnsi="Calibri" w:eastAsia="Calibri" w:cs="Times New Roman"/>
                <w:b/>
                <w:bCs/>
                <w:color w:val="000000"/>
              </w:rPr>
              <w:t xml:space="preserve"> Stage</w:t>
            </w:r>
          </w:p>
        </w:tc>
        <w:tc>
          <w:tcPr>
            <w:tcW w:w="912" w:type="pct"/>
            <w:tcBorders>
              <w:top w:val="nil"/>
              <w:left w:val="nil"/>
              <w:bottom w:val="single" w:color="9CC2E5" w:sz="12" w:space="0"/>
            </w:tcBorders>
            <w:shd w:val="clear" w:color="auto" w:fill="FFFFFF"/>
          </w:tcPr>
          <w:p w:rsidRPr="00C957F2" w:rsidR="00C957F2" w:rsidP="00296551" w:rsidRDefault="00C957F2" w14:paraId="4D185C22" w14:textId="72102B7D">
            <w:pPr>
              <w:tabs>
                <w:tab w:val="center" w:pos="4513"/>
                <w:tab w:val="right" w:pos="9026"/>
              </w:tabs>
              <w:spacing w:after="200" w:line="276" w:lineRule="auto"/>
              <w:rPr>
                <w:rFonts w:ascii="Calibri" w:hAnsi="Calibri" w:eastAsia="Calibri" w:cs="Times New Roman"/>
                <w:b/>
                <w:bCs/>
                <w:color w:val="000000"/>
              </w:rPr>
            </w:pPr>
            <w:r w:rsidRPr="00C957F2">
              <w:rPr>
                <w:rFonts w:ascii="Calibri" w:hAnsi="Calibri" w:eastAsia="Calibri" w:cs="Times New Roman"/>
                <w:b/>
                <w:bCs/>
                <w:color w:val="000000"/>
              </w:rPr>
              <w:t>Turnaround Time (</w:t>
            </w:r>
            <w:r w:rsidR="00D04D4E">
              <w:rPr>
                <w:rFonts w:ascii="Calibri" w:hAnsi="Calibri" w:eastAsia="Calibri" w:cs="Times New Roman"/>
                <w:b/>
                <w:bCs/>
                <w:color w:val="000000"/>
              </w:rPr>
              <w:t>working</w:t>
            </w:r>
            <w:r w:rsidRPr="00C957F2">
              <w:rPr>
                <w:rFonts w:ascii="Calibri" w:hAnsi="Calibri" w:eastAsia="Calibri" w:cs="Times New Roman"/>
                <w:b/>
                <w:bCs/>
                <w:color w:val="000000"/>
              </w:rPr>
              <w:t xml:space="preserve"> day</w:t>
            </w:r>
            <w:r w:rsidR="000F747B">
              <w:rPr>
                <w:rFonts w:ascii="Calibri" w:hAnsi="Calibri" w:eastAsia="Calibri" w:cs="Times New Roman"/>
                <w:b/>
                <w:bCs/>
                <w:color w:val="000000"/>
              </w:rPr>
              <w:t>s</w:t>
            </w:r>
            <w:r w:rsidRPr="00C957F2">
              <w:rPr>
                <w:rFonts w:ascii="Calibri" w:hAnsi="Calibri" w:eastAsia="Calibri" w:cs="Times New Roman"/>
                <w:b/>
                <w:bCs/>
                <w:color w:val="000000"/>
              </w:rPr>
              <w:t>)</w:t>
            </w:r>
          </w:p>
        </w:tc>
      </w:tr>
      <w:tr w:rsidRPr="00C957F2" w:rsidR="00C957F2" w:rsidTr="00296551" w14:paraId="6BE3CB83" w14:textId="77777777">
        <w:tc>
          <w:tcPr>
            <w:tcW w:w="4088" w:type="pct"/>
            <w:shd w:val="clear" w:color="auto" w:fill="DEEAF6"/>
          </w:tcPr>
          <w:p w:rsidRPr="00C957F2" w:rsidR="00C957F2" w:rsidP="00296551" w:rsidRDefault="00C957F2" w14:paraId="421B803D" w14:textId="77777777">
            <w:pPr>
              <w:tabs>
                <w:tab w:val="center" w:pos="4513"/>
                <w:tab w:val="right" w:pos="9026"/>
              </w:tabs>
              <w:spacing w:after="200" w:line="276" w:lineRule="auto"/>
              <w:rPr>
                <w:rFonts w:ascii="Calibri" w:hAnsi="Calibri" w:eastAsia="Calibri" w:cs="Times New Roman"/>
                <w:b/>
                <w:bCs/>
                <w:color w:val="000000"/>
              </w:rPr>
            </w:pPr>
            <w:r w:rsidRPr="00C957F2">
              <w:rPr>
                <w:rFonts w:ascii="Calibri" w:hAnsi="Calibri" w:eastAsia="Calibri" w:cs="Times New Roman"/>
                <w:b/>
                <w:bCs/>
                <w:color w:val="000000"/>
              </w:rPr>
              <w:t>Application received and first stage check completed</w:t>
            </w:r>
          </w:p>
        </w:tc>
        <w:tc>
          <w:tcPr>
            <w:tcW w:w="912" w:type="pct"/>
            <w:shd w:val="clear" w:color="auto" w:fill="DEEAF6"/>
          </w:tcPr>
          <w:p w:rsidRPr="00C957F2" w:rsidR="00C957F2" w:rsidP="00296551" w:rsidRDefault="00C957F2" w14:paraId="3413850B" w14:textId="77777777">
            <w:pPr>
              <w:tabs>
                <w:tab w:val="center" w:pos="4513"/>
                <w:tab w:val="right" w:pos="9026"/>
              </w:tabs>
              <w:spacing w:after="200" w:line="276" w:lineRule="auto"/>
              <w:rPr>
                <w:rFonts w:ascii="Calibri" w:hAnsi="Calibri" w:eastAsia="Calibri" w:cs="Times New Roman"/>
                <w:color w:val="000000"/>
              </w:rPr>
            </w:pPr>
            <w:r w:rsidRPr="00C957F2">
              <w:rPr>
                <w:rFonts w:ascii="Calibri" w:hAnsi="Calibri" w:eastAsia="Calibri" w:cs="Times New Roman"/>
                <w:color w:val="000000"/>
              </w:rPr>
              <w:t>2 days</w:t>
            </w:r>
          </w:p>
        </w:tc>
      </w:tr>
      <w:tr w:rsidRPr="00C957F2" w:rsidR="00C957F2" w:rsidTr="00296551" w14:paraId="2B022141" w14:textId="77777777">
        <w:tc>
          <w:tcPr>
            <w:tcW w:w="4088" w:type="pct"/>
            <w:shd w:val="clear" w:color="auto" w:fill="auto"/>
          </w:tcPr>
          <w:p w:rsidRPr="00C957F2" w:rsidR="00C957F2" w:rsidP="00296551" w:rsidRDefault="00C957F2" w14:paraId="1D035C99" w14:textId="77777777">
            <w:pPr>
              <w:tabs>
                <w:tab w:val="center" w:pos="4513"/>
                <w:tab w:val="right" w:pos="9026"/>
              </w:tabs>
              <w:spacing w:after="200" w:line="276" w:lineRule="auto"/>
              <w:rPr>
                <w:rFonts w:ascii="Calibri" w:hAnsi="Calibri" w:eastAsia="Calibri" w:cs="Times New Roman"/>
                <w:b/>
                <w:bCs/>
                <w:color w:val="000000"/>
              </w:rPr>
            </w:pPr>
            <w:r w:rsidRPr="00C957F2">
              <w:rPr>
                <w:rFonts w:ascii="Calibri" w:hAnsi="Calibri" w:eastAsia="Calibri" w:cs="Times New Roman"/>
                <w:b/>
                <w:bCs/>
                <w:color w:val="000000"/>
              </w:rPr>
              <w:t>1:1 between Applicant and Contract Manager (subject to applicant availability)</w:t>
            </w:r>
          </w:p>
        </w:tc>
        <w:tc>
          <w:tcPr>
            <w:tcW w:w="912" w:type="pct"/>
            <w:shd w:val="clear" w:color="auto" w:fill="auto"/>
          </w:tcPr>
          <w:p w:rsidRPr="00C957F2" w:rsidR="00C957F2" w:rsidP="00296551" w:rsidRDefault="00C957F2" w14:paraId="250424BD" w14:textId="77777777">
            <w:pPr>
              <w:tabs>
                <w:tab w:val="center" w:pos="4513"/>
                <w:tab w:val="right" w:pos="9026"/>
              </w:tabs>
              <w:spacing w:after="200" w:line="276" w:lineRule="auto"/>
              <w:rPr>
                <w:rFonts w:ascii="Calibri" w:hAnsi="Calibri" w:eastAsia="Calibri" w:cs="Times New Roman"/>
                <w:color w:val="000000"/>
              </w:rPr>
            </w:pPr>
            <w:r w:rsidRPr="00C957F2">
              <w:rPr>
                <w:rFonts w:ascii="Calibri" w:hAnsi="Calibri" w:eastAsia="Calibri" w:cs="Times New Roman"/>
                <w:color w:val="000000"/>
              </w:rPr>
              <w:t xml:space="preserve">2 days </w:t>
            </w:r>
          </w:p>
        </w:tc>
      </w:tr>
      <w:tr w:rsidRPr="00C957F2" w:rsidR="00C957F2" w:rsidTr="00296551" w14:paraId="39CDD98C" w14:textId="77777777">
        <w:tc>
          <w:tcPr>
            <w:tcW w:w="4088" w:type="pct"/>
            <w:shd w:val="clear" w:color="auto" w:fill="DEEAF6"/>
          </w:tcPr>
          <w:p w:rsidRPr="00C957F2" w:rsidR="00C957F2" w:rsidP="00296551" w:rsidRDefault="00C957F2" w14:paraId="0BC2961B" w14:textId="77777777">
            <w:pPr>
              <w:tabs>
                <w:tab w:val="center" w:pos="4513"/>
                <w:tab w:val="right" w:pos="9026"/>
              </w:tabs>
              <w:spacing w:after="200" w:line="276" w:lineRule="auto"/>
              <w:rPr>
                <w:rFonts w:ascii="Calibri" w:hAnsi="Calibri" w:eastAsia="Calibri" w:cs="Times New Roman"/>
                <w:b/>
                <w:bCs/>
                <w:color w:val="000000"/>
              </w:rPr>
            </w:pPr>
            <w:r w:rsidRPr="00C957F2">
              <w:rPr>
                <w:rFonts w:ascii="Calibri" w:hAnsi="Calibri" w:eastAsia="Calibri" w:cs="Times New Roman"/>
                <w:b/>
                <w:bCs/>
                <w:color w:val="000000"/>
              </w:rPr>
              <w:t xml:space="preserve">Allocation to Assessor </w:t>
            </w:r>
          </w:p>
        </w:tc>
        <w:tc>
          <w:tcPr>
            <w:tcW w:w="912" w:type="pct"/>
            <w:shd w:val="clear" w:color="auto" w:fill="DEEAF6"/>
          </w:tcPr>
          <w:p w:rsidRPr="00C957F2" w:rsidR="00C957F2" w:rsidP="00296551" w:rsidRDefault="00C957F2" w14:paraId="430534F8" w14:textId="77777777">
            <w:pPr>
              <w:tabs>
                <w:tab w:val="center" w:pos="4513"/>
                <w:tab w:val="right" w:pos="9026"/>
              </w:tabs>
              <w:spacing w:after="200" w:line="276" w:lineRule="auto"/>
              <w:rPr>
                <w:rFonts w:ascii="Calibri" w:hAnsi="Calibri" w:eastAsia="Calibri" w:cs="Times New Roman"/>
                <w:color w:val="000000"/>
              </w:rPr>
            </w:pPr>
            <w:r w:rsidRPr="00C957F2">
              <w:rPr>
                <w:rFonts w:ascii="Calibri" w:hAnsi="Calibri" w:eastAsia="Calibri" w:cs="Times New Roman"/>
                <w:color w:val="000000"/>
              </w:rPr>
              <w:t>2 days</w:t>
            </w:r>
          </w:p>
        </w:tc>
      </w:tr>
      <w:tr w:rsidRPr="00C957F2" w:rsidR="00C957F2" w:rsidTr="00296551" w14:paraId="39265456" w14:textId="77777777">
        <w:tc>
          <w:tcPr>
            <w:tcW w:w="4088" w:type="pct"/>
            <w:shd w:val="clear" w:color="auto" w:fill="auto"/>
          </w:tcPr>
          <w:p w:rsidRPr="00C957F2" w:rsidR="00C957F2" w:rsidP="00296551" w:rsidRDefault="00C957F2" w14:paraId="291FA654" w14:textId="77777777">
            <w:pPr>
              <w:tabs>
                <w:tab w:val="center" w:pos="4513"/>
                <w:tab w:val="right" w:pos="9026"/>
              </w:tabs>
              <w:spacing w:after="200" w:line="276" w:lineRule="auto"/>
              <w:rPr>
                <w:rFonts w:ascii="Calibri" w:hAnsi="Calibri" w:eastAsia="Calibri" w:cs="Times New Roman"/>
                <w:b/>
                <w:bCs/>
                <w:color w:val="000000"/>
              </w:rPr>
            </w:pPr>
            <w:r w:rsidRPr="00C957F2">
              <w:rPr>
                <w:rFonts w:ascii="Calibri" w:hAnsi="Calibri" w:eastAsia="Calibri" w:cs="Times New Roman"/>
                <w:b/>
                <w:bCs/>
                <w:color w:val="000000"/>
              </w:rPr>
              <w:t>Assessor and Applicant 1:1 (subject to applicant availability)</w:t>
            </w:r>
          </w:p>
        </w:tc>
        <w:tc>
          <w:tcPr>
            <w:tcW w:w="912" w:type="pct"/>
            <w:shd w:val="clear" w:color="auto" w:fill="auto"/>
          </w:tcPr>
          <w:p w:rsidRPr="00C957F2" w:rsidR="00C957F2" w:rsidP="00296551" w:rsidRDefault="00C957F2" w14:paraId="3E3CAF85" w14:textId="77777777">
            <w:pPr>
              <w:tabs>
                <w:tab w:val="center" w:pos="4513"/>
                <w:tab w:val="right" w:pos="9026"/>
              </w:tabs>
              <w:spacing w:after="200" w:line="276" w:lineRule="auto"/>
              <w:rPr>
                <w:rFonts w:ascii="Calibri" w:hAnsi="Calibri" w:eastAsia="Calibri" w:cs="Times New Roman"/>
                <w:color w:val="000000"/>
              </w:rPr>
            </w:pPr>
            <w:r w:rsidRPr="00C957F2">
              <w:rPr>
                <w:rFonts w:ascii="Calibri" w:hAnsi="Calibri" w:eastAsia="Calibri" w:cs="Times New Roman"/>
                <w:color w:val="000000"/>
              </w:rPr>
              <w:t>5 days</w:t>
            </w:r>
          </w:p>
        </w:tc>
      </w:tr>
      <w:tr w:rsidRPr="00C957F2" w:rsidR="00C957F2" w:rsidTr="00296551" w14:paraId="40FBC0EE" w14:textId="77777777">
        <w:tc>
          <w:tcPr>
            <w:tcW w:w="4088" w:type="pct"/>
            <w:shd w:val="clear" w:color="auto" w:fill="DEEAF6"/>
          </w:tcPr>
          <w:p w:rsidRPr="00C957F2" w:rsidR="00C957F2" w:rsidP="00296551" w:rsidRDefault="00C957F2" w14:paraId="0E7E4AFA" w14:textId="77777777">
            <w:pPr>
              <w:tabs>
                <w:tab w:val="center" w:pos="4513"/>
                <w:tab w:val="right" w:pos="9026"/>
              </w:tabs>
              <w:spacing w:after="200" w:line="276" w:lineRule="auto"/>
              <w:rPr>
                <w:rFonts w:ascii="Calibri" w:hAnsi="Calibri" w:eastAsia="Calibri" w:cs="Times New Roman"/>
                <w:b/>
                <w:bCs/>
                <w:color w:val="000000"/>
              </w:rPr>
            </w:pPr>
            <w:r w:rsidRPr="00C957F2">
              <w:rPr>
                <w:rFonts w:ascii="Calibri" w:hAnsi="Calibri" w:eastAsia="Calibri" w:cs="Times New Roman"/>
                <w:b/>
                <w:bCs/>
                <w:color w:val="000000"/>
              </w:rPr>
              <w:t>Re-assessment completed and interim findings shared</w:t>
            </w:r>
          </w:p>
        </w:tc>
        <w:tc>
          <w:tcPr>
            <w:tcW w:w="912" w:type="pct"/>
            <w:shd w:val="clear" w:color="auto" w:fill="DEEAF6"/>
          </w:tcPr>
          <w:p w:rsidRPr="00C957F2" w:rsidR="00C957F2" w:rsidP="00296551" w:rsidRDefault="00C957F2" w14:paraId="1E0F033B" w14:textId="77777777">
            <w:pPr>
              <w:tabs>
                <w:tab w:val="center" w:pos="4513"/>
                <w:tab w:val="right" w:pos="9026"/>
              </w:tabs>
              <w:spacing w:after="200" w:line="276" w:lineRule="auto"/>
              <w:rPr>
                <w:rFonts w:ascii="Calibri" w:hAnsi="Calibri" w:eastAsia="Calibri" w:cs="Times New Roman"/>
                <w:color w:val="000000"/>
              </w:rPr>
            </w:pPr>
            <w:r w:rsidRPr="00C957F2">
              <w:rPr>
                <w:rFonts w:ascii="Calibri" w:hAnsi="Calibri" w:eastAsia="Calibri" w:cs="Times New Roman"/>
                <w:color w:val="000000"/>
              </w:rPr>
              <w:t>15 days</w:t>
            </w:r>
          </w:p>
        </w:tc>
      </w:tr>
      <w:tr w:rsidRPr="00C957F2" w:rsidR="00C957F2" w:rsidTr="00296551" w14:paraId="660A2118" w14:textId="77777777">
        <w:tc>
          <w:tcPr>
            <w:tcW w:w="4088" w:type="pct"/>
            <w:shd w:val="clear" w:color="auto" w:fill="auto"/>
          </w:tcPr>
          <w:p w:rsidRPr="00C957F2" w:rsidR="00C957F2" w:rsidP="00296551" w:rsidRDefault="00C957F2" w14:paraId="152543C7" w14:textId="77777777">
            <w:pPr>
              <w:tabs>
                <w:tab w:val="center" w:pos="4513"/>
                <w:tab w:val="right" w:pos="9026"/>
              </w:tabs>
              <w:spacing w:after="200" w:line="276" w:lineRule="auto"/>
              <w:rPr>
                <w:rFonts w:ascii="Calibri" w:hAnsi="Calibri" w:eastAsia="Calibri" w:cs="Times New Roman"/>
                <w:b/>
                <w:bCs/>
                <w:color w:val="000000"/>
              </w:rPr>
            </w:pPr>
            <w:r w:rsidRPr="00C957F2">
              <w:rPr>
                <w:rFonts w:ascii="Calibri" w:hAnsi="Calibri" w:eastAsia="Calibri" w:cs="Times New Roman"/>
                <w:b/>
                <w:bCs/>
                <w:color w:val="000000"/>
              </w:rPr>
              <w:t>Assessor to finalise report and submit to RE for moderation</w:t>
            </w:r>
          </w:p>
        </w:tc>
        <w:tc>
          <w:tcPr>
            <w:tcW w:w="912" w:type="pct"/>
            <w:shd w:val="clear" w:color="auto" w:fill="auto"/>
          </w:tcPr>
          <w:p w:rsidRPr="00C957F2" w:rsidR="00C957F2" w:rsidP="00296551" w:rsidRDefault="00C957F2" w14:paraId="51A5F08D" w14:textId="77777777">
            <w:pPr>
              <w:tabs>
                <w:tab w:val="center" w:pos="4513"/>
                <w:tab w:val="right" w:pos="9026"/>
              </w:tabs>
              <w:spacing w:after="200" w:line="276" w:lineRule="auto"/>
              <w:rPr>
                <w:rFonts w:ascii="Calibri" w:hAnsi="Calibri" w:eastAsia="Calibri" w:cs="Times New Roman"/>
                <w:color w:val="000000"/>
              </w:rPr>
            </w:pPr>
            <w:r w:rsidRPr="00C957F2">
              <w:rPr>
                <w:rFonts w:ascii="Calibri" w:hAnsi="Calibri" w:eastAsia="Calibri" w:cs="Times New Roman"/>
                <w:color w:val="000000"/>
              </w:rPr>
              <w:t>5 days</w:t>
            </w:r>
          </w:p>
        </w:tc>
      </w:tr>
      <w:tr w:rsidRPr="00C957F2" w:rsidR="00C957F2" w:rsidTr="00296551" w14:paraId="4D8EE7F2" w14:textId="77777777">
        <w:tc>
          <w:tcPr>
            <w:tcW w:w="4088" w:type="pct"/>
            <w:shd w:val="clear" w:color="auto" w:fill="DEEAF6"/>
          </w:tcPr>
          <w:p w:rsidRPr="00C957F2" w:rsidR="00C957F2" w:rsidP="00296551" w:rsidRDefault="00C957F2" w14:paraId="2DA487B0" w14:textId="77777777">
            <w:pPr>
              <w:tabs>
                <w:tab w:val="center" w:pos="4513"/>
                <w:tab w:val="right" w:pos="9026"/>
              </w:tabs>
              <w:spacing w:after="200" w:line="276" w:lineRule="auto"/>
              <w:rPr>
                <w:rFonts w:ascii="Calibri" w:hAnsi="Calibri" w:eastAsia="Calibri" w:cs="Times New Roman"/>
                <w:b/>
                <w:bCs/>
                <w:color w:val="000000"/>
              </w:rPr>
            </w:pPr>
            <w:r w:rsidRPr="00C957F2">
              <w:rPr>
                <w:rFonts w:ascii="Calibri" w:hAnsi="Calibri" w:eastAsia="Calibri" w:cs="Times New Roman"/>
                <w:b/>
                <w:bCs/>
                <w:color w:val="000000"/>
              </w:rPr>
              <w:t>RE to undertake moderation activity</w:t>
            </w:r>
          </w:p>
        </w:tc>
        <w:tc>
          <w:tcPr>
            <w:tcW w:w="912" w:type="pct"/>
            <w:shd w:val="clear" w:color="auto" w:fill="DEEAF6"/>
          </w:tcPr>
          <w:p w:rsidRPr="00C957F2" w:rsidR="00C957F2" w:rsidP="00296551" w:rsidRDefault="00C957F2" w14:paraId="1BF628FB" w14:textId="77777777">
            <w:pPr>
              <w:tabs>
                <w:tab w:val="center" w:pos="4513"/>
                <w:tab w:val="right" w:pos="9026"/>
              </w:tabs>
              <w:spacing w:after="200" w:line="276" w:lineRule="auto"/>
              <w:rPr>
                <w:rFonts w:ascii="Calibri" w:hAnsi="Calibri" w:eastAsia="Calibri" w:cs="Times New Roman"/>
                <w:color w:val="000000"/>
              </w:rPr>
            </w:pPr>
            <w:r w:rsidRPr="00C957F2">
              <w:rPr>
                <w:rFonts w:ascii="Calibri" w:hAnsi="Calibri" w:eastAsia="Calibri" w:cs="Times New Roman"/>
                <w:color w:val="000000"/>
              </w:rPr>
              <w:t>5 days</w:t>
            </w:r>
          </w:p>
        </w:tc>
      </w:tr>
      <w:tr w:rsidRPr="00C957F2" w:rsidR="00C957F2" w:rsidTr="00296551" w14:paraId="13566858" w14:textId="77777777">
        <w:tc>
          <w:tcPr>
            <w:tcW w:w="4088" w:type="pct"/>
            <w:shd w:val="clear" w:color="auto" w:fill="auto"/>
          </w:tcPr>
          <w:p w:rsidRPr="00C957F2" w:rsidR="00C957F2" w:rsidP="00296551" w:rsidRDefault="00C957F2" w14:paraId="7E6502AE" w14:textId="743AD5A7">
            <w:pPr>
              <w:tabs>
                <w:tab w:val="center" w:pos="4513"/>
                <w:tab w:val="right" w:pos="9026"/>
              </w:tabs>
              <w:spacing w:after="200" w:line="276" w:lineRule="auto"/>
              <w:rPr>
                <w:rFonts w:ascii="Calibri" w:hAnsi="Calibri" w:eastAsia="Calibri" w:cs="Times New Roman"/>
                <w:b/>
                <w:bCs/>
                <w:color w:val="000000"/>
              </w:rPr>
            </w:pPr>
            <w:r w:rsidRPr="00C957F2">
              <w:rPr>
                <w:rFonts w:ascii="Calibri" w:hAnsi="Calibri" w:eastAsia="Calibri" w:cs="Times New Roman"/>
                <w:b/>
                <w:bCs/>
                <w:color w:val="000000"/>
              </w:rPr>
              <w:t xml:space="preserve">Final report and recommendation shared with </w:t>
            </w:r>
            <w:proofErr w:type="spellStart"/>
            <w:r w:rsidRPr="00C957F2">
              <w:rPr>
                <w:rFonts w:ascii="Calibri" w:hAnsi="Calibri" w:eastAsia="Calibri" w:cs="Times New Roman"/>
                <w:b/>
                <w:bCs/>
                <w:color w:val="000000"/>
              </w:rPr>
              <w:t>M</w:t>
            </w:r>
            <w:r w:rsidR="00A17662">
              <w:rPr>
                <w:rFonts w:ascii="Calibri" w:hAnsi="Calibri" w:eastAsia="Calibri" w:cs="Times New Roman"/>
                <w:b/>
                <w:bCs/>
                <w:color w:val="000000"/>
              </w:rPr>
              <w:t>aP</w:t>
            </w:r>
            <w:r w:rsidRPr="00C957F2">
              <w:rPr>
                <w:rFonts w:ascii="Calibri" w:hAnsi="Calibri" w:eastAsia="Calibri" w:cs="Times New Roman"/>
                <w:b/>
                <w:bCs/>
                <w:color w:val="000000"/>
              </w:rPr>
              <w:t>S</w:t>
            </w:r>
            <w:proofErr w:type="spellEnd"/>
          </w:p>
        </w:tc>
        <w:tc>
          <w:tcPr>
            <w:tcW w:w="912" w:type="pct"/>
            <w:shd w:val="clear" w:color="auto" w:fill="auto"/>
          </w:tcPr>
          <w:p w:rsidRPr="00C957F2" w:rsidR="00C957F2" w:rsidP="00296551" w:rsidRDefault="00C957F2" w14:paraId="0424D044" w14:textId="77777777">
            <w:pPr>
              <w:tabs>
                <w:tab w:val="center" w:pos="4513"/>
                <w:tab w:val="right" w:pos="9026"/>
              </w:tabs>
              <w:spacing w:after="200" w:line="276" w:lineRule="auto"/>
              <w:rPr>
                <w:rFonts w:ascii="Calibri" w:hAnsi="Calibri" w:eastAsia="Calibri" w:cs="Times New Roman"/>
                <w:color w:val="000000"/>
              </w:rPr>
            </w:pPr>
            <w:r w:rsidRPr="00C957F2">
              <w:rPr>
                <w:rFonts w:ascii="Calibri" w:hAnsi="Calibri" w:eastAsia="Calibri" w:cs="Times New Roman"/>
                <w:color w:val="000000"/>
              </w:rPr>
              <w:t>2 days</w:t>
            </w:r>
          </w:p>
        </w:tc>
      </w:tr>
      <w:tr w:rsidRPr="00C957F2" w:rsidR="00C957F2" w:rsidTr="00296551" w14:paraId="2271F08A" w14:textId="77777777">
        <w:tc>
          <w:tcPr>
            <w:tcW w:w="4088" w:type="pct"/>
            <w:shd w:val="clear" w:color="auto" w:fill="DEEAF6"/>
          </w:tcPr>
          <w:p w:rsidRPr="00C957F2" w:rsidR="00C957F2" w:rsidP="00296551" w:rsidRDefault="00C957F2" w14:paraId="74EDAED0" w14:textId="77777777">
            <w:pPr>
              <w:tabs>
                <w:tab w:val="center" w:pos="4513"/>
                <w:tab w:val="right" w:pos="9026"/>
              </w:tabs>
              <w:spacing w:after="200" w:line="276" w:lineRule="auto"/>
              <w:rPr>
                <w:rFonts w:ascii="Calibri" w:hAnsi="Calibri" w:eastAsia="Calibri" w:cs="Times New Roman"/>
                <w:b/>
                <w:bCs/>
                <w:color w:val="000000"/>
              </w:rPr>
            </w:pPr>
            <w:r w:rsidRPr="00C957F2">
              <w:rPr>
                <w:rFonts w:ascii="Calibri" w:hAnsi="Calibri" w:eastAsia="Calibri" w:cs="Times New Roman"/>
                <w:b/>
                <w:bCs/>
                <w:color w:val="000000"/>
              </w:rPr>
              <w:t>Applicant to receive final report</w:t>
            </w:r>
          </w:p>
        </w:tc>
        <w:tc>
          <w:tcPr>
            <w:tcW w:w="912" w:type="pct"/>
            <w:shd w:val="clear" w:color="auto" w:fill="DEEAF6"/>
          </w:tcPr>
          <w:p w:rsidRPr="00C957F2" w:rsidR="00C957F2" w:rsidP="00296551" w:rsidRDefault="00C957F2" w14:paraId="5D586044" w14:textId="77777777">
            <w:pPr>
              <w:tabs>
                <w:tab w:val="center" w:pos="4513"/>
                <w:tab w:val="right" w:pos="9026"/>
              </w:tabs>
              <w:spacing w:after="200" w:line="276" w:lineRule="auto"/>
              <w:rPr>
                <w:rFonts w:ascii="Calibri" w:hAnsi="Calibri" w:eastAsia="Calibri" w:cs="Times New Roman"/>
                <w:color w:val="000000"/>
              </w:rPr>
            </w:pPr>
            <w:r w:rsidRPr="00C957F2">
              <w:rPr>
                <w:rFonts w:ascii="Calibri" w:hAnsi="Calibri" w:eastAsia="Calibri" w:cs="Times New Roman"/>
                <w:color w:val="000000"/>
              </w:rPr>
              <w:t>2 days</w:t>
            </w:r>
          </w:p>
        </w:tc>
      </w:tr>
      <w:tr w:rsidRPr="00C957F2" w:rsidR="00C957F2" w:rsidTr="00296551" w14:paraId="26246A44" w14:textId="77777777">
        <w:tc>
          <w:tcPr>
            <w:tcW w:w="5000" w:type="pct"/>
            <w:gridSpan w:val="2"/>
            <w:shd w:val="clear" w:color="auto" w:fill="auto"/>
          </w:tcPr>
          <w:p w:rsidRPr="00C957F2" w:rsidR="00C957F2" w:rsidP="00296551" w:rsidRDefault="00C957F2" w14:paraId="08259DD3" w14:textId="75DB16CF">
            <w:pPr>
              <w:tabs>
                <w:tab w:val="center" w:pos="4513"/>
                <w:tab w:val="right" w:pos="9026"/>
              </w:tabs>
              <w:spacing w:after="200" w:line="276" w:lineRule="auto"/>
              <w:rPr>
                <w:rFonts w:ascii="Calibri" w:hAnsi="Calibri" w:eastAsia="Calibri" w:cs="Times New Roman"/>
                <w:b/>
                <w:bCs/>
                <w:color w:val="000000"/>
              </w:rPr>
            </w:pPr>
          </w:p>
        </w:tc>
      </w:tr>
    </w:tbl>
    <w:p w:rsidR="00B16AC8" w:rsidP="001B6317" w:rsidRDefault="00B16AC8" w14:paraId="62448AF7" w14:textId="77777777">
      <w:pPr>
        <w:spacing w:after="0" w:line="240" w:lineRule="auto"/>
        <w:rPr>
          <w:b/>
          <w:bCs/>
          <w:sz w:val="24"/>
          <w:szCs w:val="24"/>
        </w:rPr>
      </w:pPr>
    </w:p>
    <w:p w:rsidRPr="00C17121" w:rsidR="00C17121" w:rsidP="00C17121" w:rsidRDefault="00C17121" w14:paraId="5CFAF887" w14:textId="78945703">
      <w:pPr>
        <w:spacing w:after="0" w:line="240" w:lineRule="auto"/>
        <w:rPr>
          <w:rFonts w:ascii="Calibri" w:hAnsi="Calibri" w:eastAsia="Calibri" w:cs="Times New Roman"/>
          <w:b/>
          <w:bCs/>
          <w:iCs/>
          <w:color w:val="000000"/>
        </w:rPr>
      </w:pPr>
      <w:r w:rsidRPr="00C17121">
        <w:rPr>
          <w:rFonts w:ascii="Calibri" w:hAnsi="Calibri" w:eastAsia="Calibri" w:cs="Times New Roman"/>
          <w:b/>
          <w:bCs/>
          <w:iCs/>
          <w:color w:val="000000"/>
        </w:rPr>
        <w:t>Variation of timeframes where assessment decision is Referred / Not Met:</w:t>
      </w:r>
    </w:p>
    <w:p w:rsidRPr="00C17121" w:rsidR="00C17121" w:rsidP="00C17121" w:rsidRDefault="00C17121" w14:paraId="6DDAF6D6" w14:textId="77777777">
      <w:pPr>
        <w:spacing w:after="0" w:line="240" w:lineRule="auto"/>
        <w:rPr>
          <w:rFonts w:ascii="Calibri" w:hAnsi="Calibri" w:eastAsia="Calibri" w:cs="Times New Roman"/>
        </w:rPr>
      </w:pPr>
    </w:p>
    <w:tbl>
      <w:tblPr>
        <w:tblpPr w:leftFromText="180" w:rightFromText="180" w:vertAnchor="text" w:horzAnchor="page" w:tblpX="1186" w:tblpY="145"/>
        <w:tblW w:w="4882" w:type="pct"/>
        <w:tblBorders>
          <w:top w:val="single" w:color="84B3DF" w:sz="8" w:space="0"/>
          <w:left w:val="single" w:color="84B3DF" w:sz="8" w:space="0"/>
          <w:bottom w:val="single" w:color="84B3DF" w:sz="8" w:space="0"/>
          <w:right w:val="single" w:color="84B3DF" w:sz="8" w:space="0"/>
          <w:insideH w:val="single" w:color="84B3DF" w:sz="8" w:space="0"/>
          <w:insideV w:val="single" w:color="84B3DF" w:sz="8" w:space="0"/>
        </w:tblBorders>
        <w:tblLook w:val="04A0" w:firstRow="1" w:lastRow="0" w:firstColumn="1" w:lastColumn="0" w:noHBand="0" w:noVBand="1"/>
      </w:tblPr>
      <w:tblGrid>
        <w:gridCol w:w="7217"/>
        <w:gridCol w:w="1576"/>
      </w:tblGrid>
      <w:tr w:rsidRPr="00C17121" w:rsidR="00C17121" w:rsidTr="00C17121" w14:paraId="05350AA6" w14:textId="77777777">
        <w:tc>
          <w:tcPr>
            <w:tcW w:w="4104" w:type="pct"/>
            <w:shd w:val="clear" w:color="auto" w:fill="9CC2E5"/>
          </w:tcPr>
          <w:p w:rsidRPr="00C17121" w:rsidR="00C17121" w:rsidP="00C17121" w:rsidRDefault="00C17121" w14:paraId="231D43F6" w14:textId="77777777">
            <w:pPr>
              <w:tabs>
                <w:tab w:val="center" w:pos="4513"/>
                <w:tab w:val="right" w:pos="9026"/>
              </w:tabs>
              <w:spacing w:after="200" w:line="276" w:lineRule="auto"/>
              <w:rPr>
                <w:rFonts w:ascii="Calibri" w:hAnsi="Calibri" w:eastAsia="Calibri" w:cs="Times New Roman"/>
                <w:b/>
                <w:bCs/>
                <w:color w:val="000000"/>
              </w:rPr>
            </w:pPr>
            <w:r w:rsidRPr="00C17121">
              <w:rPr>
                <w:rFonts w:ascii="Calibri" w:hAnsi="Calibri" w:eastAsia="Calibri" w:cs="Times New Roman"/>
                <w:b/>
                <w:bCs/>
                <w:color w:val="000000"/>
              </w:rPr>
              <w:t>Missing documentation omitted from initial application (content exists)</w:t>
            </w:r>
          </w:p>
        </w:tc>
        <w:tc>
          <w:tcPr>
            <w:tcW w:w="896" w:type="pct"/>
            <w:shd w:val="clear" w:color="auto" w:fill="9CC2E5"/>
          </w:tcPr>
          <w:p w:rsidRPr="00C17121" w:rsidR="00C17121" w:rsidP="00C17121" w:rsidRDefault="00C17121" w14:paraId="34C503F1" w14:textId="77777777">
            <w:pPr>
              <w:tabs>
                <w:tab w:val="center" w:pos="4513"/>
                <w:tab w:val="right" w:pos="9026"/>
              </w:tabs>
              <w:spacing w:after="200" w:line="276" w:lineRule="auto"/>
              <w:rPr>
                <w:rFonts w:ascii="Calibri" w:hAnsi="Calibri" w:eastAsia="Calibri" w:cs="Times New Roman"/>
                <w:b/>
                <w:bCs/>
                <w:color w:val="000000"/>
              </w:rPr>
            </w:pPr>
            <w:r w:rsidRPr="00C17121">
              <w:rPr>
                <w:rFonts w:ascii="Calibri" w:hAnsi="Calibri" w:eastAsia="Calibri" w:cs="Times New Roman"/>
                <w:b/>
                <w:bCs/>
                <w:color w:val="000000"/>
              </w:rPr>
              <w:t>5 days</w:t>
            </w:r>
          </w:p>
        </w:tc>
      </w:tr>
      <w:tr w:rsidRPr="00C17121" w:rsidR="00C17121" w:rsidTr="00C17121" w14:paraId="4AF8F96A" w14:textId="77777777">
        <w:tc>
          <w:tcPr>
            <w:tcW w:w="4104" w:type="pct"/>
            <w:shd w:val="clear" w:color="auto" w:fill="9CC2E5"/>
          </w:tcPr>
          <w:p w:rsidRPr="00C17121" w:rsidR="00C17121" w:rsidP="00C17121" w:rsidRDefault="00C17121" w14:paraId="5EE62A77" w14:textId="77777777">
            <w:pPr>
              <w:tabs>
                <w:tab w:val="center" w:pos="4513"/>
                <w:tab w:val="right" w:pos="9026"/>
              </w:tabs>
              <w:spacing w:after="200" w:line="276" w:lineRule="auto"/>
              <w:rPr>
                <w:rFonts w:ascii="Calibri" w:hAnsi="Calibri" w:eastAsia="Calibri" w:cs="Times New Roman"/>
                <w:b/>
                <w:bCs/>
                <w:color w:val="000000"/>
              </w:rPr>
            </w:pPr>
            <w:r w:rsidRPr="00C17121">
              <w:rPr>
                <w:rFonts w:ascii="Calibri" w:hAnsi="Calibri" w:eastAsia="Calibri" w:cs="Times New Roman"/>
                <w:b/>
                <w:bCs/>
                <w:color w:val="000000"/>
              </w:rPr>
              <w:t>Corrective Action Period (where applicable)</w:t>
            </w:r>
          </w:p>
        </w:tc>
        <w:tc>
          <w:tcPr>
            <w:tcW w:w="896" w:type="pct"/>
            <w:shd w:val="clear" w:color="auto" w:fill="9CC2E5"/>
          </w:tcPr>
          <w:p w:rsidRPr="00C17121" w:rsidR="00C17121" w:rsidP="00C17121" w:rsidRDefault="00C17121" w14:paraId="3EF7FEDB" w14:textId="77777777">
            <w:pPr>
              <w:tabs>
                <w:tab w:val="center" w:pos="4513"/>
                <w:tab w:val="right" w:pos="9026"/>
              </w:tabs>
              <w:spacing w:after="200" w:line="276" w:lineRule="auto"/>
              <w:rPr>
                <w:rFonts w:ascii="Calibri" w:hAnsi="Calibri" w:eastAsia="Calibri" w:cs="Times New Roman"/>
                <w:b/>
                <w:color w:val="000000"/>
              </w:rPr>
            </w:pPr>
            <w:r w:rsidRPr="00C17121">
              <w:rPr>
                <w:rFonts w:ascii="Calibri" w:hAnsi="Calibri" w:eastAsia="Calibri" w:cs="Times New Roman"/>
                <w:b/>
                <w:color w:val="000000"/>
              </w:rPr>
              <w:t>Up to 90 days (3 months)</w:t>
            </w:r>
          </w:p>
        </w:tc>
      </w:tr>
    </w:tbl>
    <w:p w:rsidR="00B16AC8" w:rsidP="001B6317" w:rsidRDefault="00B16AC8" w14:paraId="3089EB7C" w14:textId="77777777">
      <w:pPr>
        <w:spacing w:after="0" w:line="240" w:lineRule="auto"/>
        <w:rPr>
          <w:b/>
          <w:bCs/>
          <w:sz w:val="24"/>
          <w:szCs w:val="24"/>
        </w:rPr>
      </w:pPr>
    </w:p>
    <w:p w:rsidR="00B16AC8" w:rsidP="001B6317" w:rsidRDefault="00B16AC8" w14:paraId="6229A0FB" w14:textId="77777777">
      <w:pPr>
        <w:spacing w:after="0" w:line="240" w:lineRule="auto"/>
        <w:rPr>
          <w:b/>
          <w:bCs/>
          <w:sz w:val="24"/>
          <w:szCs w:val="24"/>
        </w:rPr>
      </w:pPr>
    </w:p>
    <w:p w:rsidR="00B16AC8" w:rsidP="001B6317" w:rsidRDefault="00B16AC8" w14:paraId="2C875D0E" w14:textId="77777777">
      <w:pPr>
        <w:spacing w:after="0" w:line="240" w:lineRule="auto"/>
        <w:rPr>
          <w:b/>
          <w:bCs/>
          <w:sz w:val="24"/>
          <w:szCs w:val="24"/>
        </w:rPr>
      </w:pPr>
    </w:p>
    <w:p w:rsidR="00B16AC8" w:rsidP="001B6317" w:rsidRDefault="00B16AC8" w14:paraId="6C7BF2CF" w14:textId="77777777">
      <w:pPr>
        <w:spacing w:after="0" w:line="240" w:lineRule="auto"/>
        <w:rPr>
          <w:b/>
          <w:bCs/>
          <w:sz w:val="24"/>
          <w:szCs w:val="24"/>
        </w:rPr>
      </w:pPr>
    </w:p>
    <w:p w:rsidR="00E8079A" w:rsidP="001B6317" w:rsidRDefault="00E8079A" w14:paraId="2AF7D1D7" w14:textId="77777777">
      <w:pPr>
        <w:spacing w:after="0" w:line="240" w:lineRule="auto"/>
        <w:rPr>
          <w:b/>
          <w:bCs/>
          <w:sz w:val="24"/>
          <w:szCs w:val="24"/>
        </w:rPr>
      </w:pPr>
      <w:bookmarkStart w:name="_Hlk45720786" w:id="0"/>
    </w:p>
    <w:bookmarkEnd w:id="0"/>
    <w:p w:rsidR="003F4DD6" w:rsidP="00022D93" w:rsidRDefault="003F4DD6" w14:paraId="0995EFAA" w14:textId="581805A1">
      <w:pPr>
        <w:spacing w:after="0" w:line="240" w:lineRule="auto"/>
        <w:jc w:val="both"/>
      </w:pPr>
    </w:p>
    <w:p w:rsidRPr="009B7729" w:rsidR="003F4DD6" w:rsidP="00B0099B" w:rsidRDefault="00BC5CEE" w14:paraId="37E0EBC0" w14:textId="0CD591E6">
      <w:pPr>
        <w:spacing w:after="0" w:line="240" w:lineRule="auto"/>
        <w:jc w:val="both"/>
        <w:rPr>
          <w:b/>
          <w:bCs/>
          <w:u w:val="single"/>
        </w:rPr>
      </w:pPr>
      <w:r w:rsidRPr="009B7729">
        <w:rPr>
          <w:b/>
          <w:bCs/>
          <w:u w:val="single"/>
        </w:rPr>
        <w:t xml:space="preserve">Changes to the </w:t>
      </w:r>
      <w:proofErr w:type="spellStart"/>
      <w:r w:rsidRPr="009B7729" w:rsidR="003F4DD6">
        <w:rPr>
          <w:b/>
          <w:bCs/>
          <w:u w:val="single"/>
        </w:rPr>
        <w:t>MaPS</w:t>
      </w:r>
      <w:proofErr w:type="spellEnd"/>
      <w:r w:rsidRPr="009B7729" w:rsidR="003F4DD6">
        <w:rPr>
          <w:b/>
          <w:bCs/>
          <w:u w:val="single"/>
        </w:rPr>
        <w:t xml:space="preserve"> Debt Advice Quality Framework</w:t>
      </w:r>
    </w:p>
    <w:p w:rsidRPr="00D95464" w:rsidR="003F4DD6" w:rsidP="00B0099B" w:rsidRDefault="003F4DD6" w14:paraId="6A2A2A8F" w14:textId="32826BB2">
      <w:pPr>
        <w:pStyle w:val="ListParagraph"/>
        <w:numPr>
          <w:ilvl w:val="0"/>
          <w:numId w:val="7"/>
        </w:numPr>
        <w:spacing w:after="0" w:line="240" w:lineRule="auto"/>
        <w:jc w:val="both"/>
      </w:pPr>
      <w:r w:rsidRPr="00D95464">
        <w:t>Trigger for Action</w:t>
      </w:r>
    </w:p>
    <w:p w:rsidRPr="00D95464" w:rsidR="003F4DD6" w:rsidP="00B0099B" w:rsidRDefault="00D95464" w14:paraId="3A686922" w14:textId="410B5998">
      <w:pPr>
        <w:pStyle w:val="ListParagraph"/>
        <w:numPr>
          <w:ilvl w:val="0"/>
          <w:numId w:val="7"/>
        </w:numPr>
        <w:spacing w:after="0" w:line="240" w:lineRule="auto"/>
        <w:jc w:val="both"/>
      </w:pPr>
      <w:r w:rsidRPr="00D95464">
        <w:t>Action Required</w:t>
      </w:r>
    </w:p>
    <w:p w:rsidRPr="00D95464" w:rsidR="00D95464" w:rsidP="00B0099B" w:rsidRDefault="00D95464" w14:paraId="6B78EABE" w14:textId="53CE38FD">
      <w:pPr>
        <w:pStyle w:val="ListParagraph"/>
        <w:numPr>
          <w:ilvl w:val="0"/>
          <w:numId w:val="7"/>
        </w:numPr>
        <w:spacing w:after="0" w:line="240" w:lineRule="auto"/>
        <w:jc w:val="both"/>
      </w:pPr>
      <w:r w:rsidRPr="00D95464">
        <w:t>Frequency and Timescales</w:t>
      </w:r>
    </w:p>
    <w:p w:rsidRPr="00D95464" w:rsidR="00D95464" w:rsidP="00B0099B" w:rsidRDefault="00D95464" w14:paraId="296D29B0" w14:textId="782B9BF6">
      <w:pPr>
        <w:pStyle w:val="ListParagraph"/>
        <w:numPr>
          <w:ilvl w:val="0"/>
          <w:numId w:val="7"/>
        </w:numPr>
        <w:spacing w:after="0" w:line="240" w:lineRule="auto"/>
        <w:jc w:val="both"/>
      </w:pPr>
      <w:r w:rsidRPr="00D95464">
        <w:t>Outcomes of Assessment</w:t>
      </w:r>
    </w:p>
    <w:p w:rsidR="00BC5CEE" w:rsidP="00B0099B" w:rsidRDefault="00BC5CEE" w14:paraId="093F7C10" w14:textId="77777777">
      <w:pPr>
        <w:spacing w:after="0" w:line="240" w:lineRule="auto"/>
        <w:jc w:val="both"/>
        <w:rPr>
          <w:sz w:val="24"/>
          <w:szCs w:val="24"/>
        </w:rPr>
      </w:pPr>
    </w:p>
    <w:p w:rsidR="00BC5CEE" w:rsidP="00B0099B" w:rsidRDefault="00BC5CEE" w14:paraId="2989F3CF" w14:textId="750095DE">
      <w:pPr>
        <w:spacing w:after="0" w:line="240" w:lineRule="auto"/>
        <w:jc w:val="both"/>
      </w:pPr>
      <w:r>
        <w:t xml:space="preserve">As per scheme rules, a review of the Money and Pensions Service Debt Advice Quality Framework will be conducted on a 5-yearly basis or when prompted by a change in legislation. </w:t>
      </w:r>
      <w:r w:rsidRPr="007C54D7">
        <w:t xml:space="preserve">To </w:t>
      </w:r>
      <w:r>
        <w:t>maintain</w:t>
      </w:r>
      <w:r w:rsidRPr="007C54D7">
        <w:t xml:space="preserve"> the integrity of the Quality Framework, occasional and cyclical reassessment is required </w:t>
      </w:r>
      <w:proofErr w:type="gramStart"/>
      <w:r w:rsidRPr="007C54D7">
        <w:t>in order to</w:t>
      </w:r>
      <w:proofErr w:type="gramEnd"/>
      <w:r w:rsidRPr="007C54D7">
        <w:t xml:space="preserve"> ensure that </w:t>
      </w:r>
      <w:r>
        <w:t>A</w:t>
      </w:r>
      <w:r w:rsidRPr="007C54D7">
        <w:t xml:space="preserve">ccredited </w:t>
      </w:r>
      <w:r w:rsidR="009B7729">
        <w:t>Standard / Codes</w:t>
      </w:r>
      <w:r w:rsidRPr="007C54D7">
        <w:t xml:space="preserve"> are continually aligned </w:t>
      </w:r>
      <w:r>
        <w:t xml:space="preserve">with the </w:t>
      </w:r>
      <w:proofErr w:type="spellStart"/>
      <w:r>
        <w:t>MaPS</w:t>
      </w:r>
      <w:proofErr w:type="spellEnd"/>
      <w:r>
        <w:t xml:space="preserve"> Quality Framework.</w:t>
      </w:r>
    </w:p>
    <w:p w:rsidRPr="00BC5CEE" w:rsidR="00B0099B" w:rsidP="00B0099B" w:rsidRDefault="00B0099B" w14:paraId="7E81587D" w14:textId="77777777">
      <w:pPr>
        <w:spacing w:after="0" w:line="240" w:lineRule="auto"/>
        <w:jc w:val="both"/>
        <w:rPr>
          <w:b/>
        </w:rPr>
      </w:pPr>
    </w:p>
    <w:p w:rsidR="00BC5CEE" w:rsidP="00B0099B" w:rsidRDefault="00BC5CEE" w14:paraId="3E2B8931" w14:textId="402C05C0">
      <w:pPr>
        <w:spacing w:after="0" w:line="240" w:lineRule="auto"/>
        <w:jc w:val="both"/>
      </w:pPr>
      <w:r>
        <w:t xml:space="preserve">Therefore, any changes to the </w:t>
      </w:r>
      <w:proofErr w:type="spellStart"/>
      <w:r>
        <w:t>MaPS</w:t>
      </w:r>
      <w:proofErr w:type="spellEnd"/>
      <w:r>
        <w:t xml:space="preserve"> Quality Framework will trigger the need for a reassessment to ensure an Accredited </w:t>
      </w:r>
      <w:r w:rsidR="009B7729">
        <w:t xml:space="preserve">Standard / Code </w:t>
      </w:r>
      <w:r>
        <w:t xml:space="preserve">still maps as compliant to the </w:t>
      </w:r>
      <w:proofErr w:type="spellStart"/>
      <w:r>
        <w:t>MaPS</w:t>
      </w:r>
      <w:proofErr w:type="spellEnd"/>
      <w:r>
        <w:t xml:space="preserve"> Quality Framework.</w:t>
      </w:r>
    </w:p>
    <w:p w:rsidR="00BC5CEE" w:rsidP="00B0099B" w:rsidRDefault="00BC5CEE" w14:paraId="273AE0FD" w14:textId="77777777">
      <w:pPr>
        <w:spacing w:after="0" w:line="240" w:lineRule="auto"/>
        <w:jc w:val="both"/>
      </w:pPr>
    </w:p>
    <w:p w:rsidR="00BC5CEE" w:rsidP="00B0099B" w:rsidRDefault="00BC5CEE" w14:paraId="18D608A1" w14:textId="77777777">
      <w:pPr>
        <w:spacing w:after="0" w:line="240" w:lineRule="auto"/>
        <w:jc w:val="both"/>
        <w:rPr>
          <w:b/>
        </w:rPr>
      </w:pPr>
      <w:r>
        <w:rPr>
          <w:b/>
        </w:rPr>
        <w:t>Action required</w:t>
      </w:r>
    </w:p>
    <w:p w:rsidR="00BC5CEE" w:rsidP="00B0099B" w:rsidRDefault="00BC5CEE" w14:paraId="6615BD3C" w14:textId="43BA7822">
      <w:pPr>
        <w:spacing w:after="0" w:line="240" w:lineRule="auto"/>
        <w:jc w:val="both"/>
      </w:pPr>
      <w:r>
        <w:t>The Money and Pensions Service will inform the owners of all Accredited</w:t>
      </w:r>
      <w:r w:rsidR="003249E2">
        <w:t xml:space="preserve"> Standard / Codes</w:t>
      </w:r>
      <w:r>
        <w:t>, as well as those in the assessment pipeline, at the point a decision to review the Quality Framework is made.</w:t>
      </w:r>
    </w:p>
    <w:p w:rsidR="00B0099B" w:rsidP="00B0099B" w:rsidRDefault="00B0099B" w14:paraId="707CC0EB" w14:textId="77777777">
      <w:pPr>
        <w:spacing w:after="0" w:line="240" w:lineRule="auto"/>
        <w:jc w:val="both"/>
      </w:pPr>
    </w:p>
    <w:p w:rsidRPr="00E02D5D" w:rsidR="00BC5CEE" w:rsidP="00B0099B" w:rsidRDefault="00BC5CEE" w14:paraId="6BA084F2" w14:textId="54913B23">
      <w:pPr>
        <w:spacing w:after="0" w:line="240" w:lineRule="auto"/>
        <w:jc w:val="both"/>
      </w:pPr>
      <w:r>
        <w:t xml:space="preserve">Accredited </w:t>
      </w:r>
      <w:r w:rsidR="009B7729">
        <w:t>Standard / Code</w:t>
      </w:r>
      <w:r>
        <w:t xml:space="preserve"> owners will be consulted on any review and subsequent suggested amends to the Quality Framework. Where changes are made to the Quality Framework </w:t>
      </w:r>
      <w:proofErr w:type="gramStart"/>
      <w:r>
        <w:t>as a result of</w:t>
      </w:r>
      <w:proofErr w:type="gramEnd"/>
      <w:r>
        <w:t xml:space="preserve"> this review all Accredited </w:t>
      </w:r>
      <w:r w:rsidR="003249E2">
        <w:t>Standards / Codes</w:t>
      </w:r>
      <w:r>
        <w:t xml:space="preserve"> will be reassessed through the standard reassessment process</w:t>
      </w:r>
      <w:r w:rsidR="003249E2">
        <w:t>.</w:t>
      </w:r>
    </w:p>
    <w:p w:rsidR="000C5C2E" w:rsidP="00B0099B" w:rsidRDefault="000C5C2E" w14:paraId="5B2A1300" w14:textId="77777777">
      <w:pPr>
        <w:pStyle w:val="Heading2"/>
        <w:spacing w:before="0" w:line="240" w:lineRule="auto"/>
        <w:jc w:val="both"/>
        <w:rPr>
          <w:rFonts w:asciiTheme="minorHAnsi" w:hAnsiTheme="minorHAnsi"/>
          <w:sz w:val="22"/>
          <w:szCs w:val="22"/>
        </w:rPr>
      </w:pPr>
    </w:p>
    <w:p w:rsidRPr="007C54D7" w:rsidR="00BC5CEE" w:rsidP="00B0099B" w:rsidRDefault="00BC5CEE" w14:paraId="49C73170" w14:textId="08D47F73">
      <w:pPr>
        <w:pStyle w:val="Heading2"/>
        <w:spacing w:before="0" w:line="240" w:lineRule="auto"/>
        <w:jc w:val="both"/>
        <w:rPr>
          <w:sz w:val="22"/>
          <w:szCs w:val="22"/>
        </w:rPr>
      </w:pPr>
      <w:r w:rsidRPr="007C54D7">
        <w:rPr>
          <w:rFonts w:asciiTheme="minorHAnsi" w:hAnsiTheme="minorHAnsi"/>
          <w:sz w:val="22"/>
          <w:szCs w:val="22"/>
        </w:rPr>
        <w:t>Frequency</w:t>
      </w:r>
    </w:p>
    <w:p w:rsidR="00BC5CEE" w:rsidP="00B0099B" w:rsidRDefault="00BC5CEE" w14:paraId="79C081BB" w14:textId="7D01EE34">
      <w:pPr>
        <w:spacing w:after="0" w:line="240" w:lineRule="auto"/>
        <w:jc w:val="both"/>
      </w:pPr>
      <w:r>
        <w:t xml:space="preserve">A review of the Money </w:t>
      </w:r>
      <w:r w:rsidR="000C5C2E">
        <w:t>and Pensions</w:t>
      </w:r>
      <w:r>
        <w:t xml:space="preserve"> Service </w:t>
      </w:r>
      <w:r w:rsidR="009B2476">
        <w:t xml:space="preserve">Debt Advice </w:t>
      </w:r>
      <w:r>
        <w:t>Quality Framework will be conducted on a 5-yearly basis or when prompted by a change in legislation.</w:t>
      </w:r>
    </w:p>
    <w:p w:rsidR="00B0099B" w:rsidP="00B0099B" w:rsidRDefault="00B0099B" w14:paraId="4E1C4464" w14:textId="77777777">
      <w:pPr>
        <w:spacing w:after="0" w:line="240" w:lineRule="auto"/>
        <w:jc w:val="both"/>
      </w:pPr>
    </w:p>
    <w:p w:rsidR="00BC5CEE" w:rsidP="00B0099B" w:rsidRDefault="00BC5CEE" w14:paraId="05D24C61" w14:textId="4B6918C3">
      <w:pPr>
        <w:spacing w:after="0" w:line="240" w:lineRule="auto"/>
        <w:jc w:val="both"/>
        <w:rPr>
          <w:color w:val="FF0000"/>
        </w:rPr>
      </w:pPr>
      <w:r>
        <w:t xml:space="preserve">Reassessments of Accredited </w:t>
      </w:r>
      <w:r w:rsidR="003249E2">
        <w:t xml:space="preserve">Standards </w:t>
      </w:r>
      <w:r w:rsidR="009330C9">
        <w:t>/ Codes</w:t>
      </w:r>
      <w:r>
        <w:t xml:space="preserve"> will take a maximum of 40 working days to complete. </w:t>
      </w:r>
    </w:p>
    <w:p w:rsidR="00BC5CEE" w:rsidP="00B0099B" w:rsidRDefault="00BC5CEE" w14:paraId="6FC8E261" w14:textId="77777777">
      <w:pPr>
        <w:spacing w:after="0" w:line="240" w:lineRule="auto"/>
        <w:jc w:val="both"/>
        <w:rPr>
          <w:color w:val="FF0000"/>
        </w:rPr>
      </w:pPr>
    </w:p>
    <w:p w:rsidR="00BC5CEE" w:rsidP="00B0099B" w:rsidRDefault="00BC5CEE" w14:paraId="6467F41E" w14:textId="09CC3333">
      <w:pPr>
        <w:spacing w:after="0" w:line="240" w:lineRule="auto"/>
        <w:jc w:val="both"/>
        <w:rPr>
          <w:sz w:val="24"/>
          <w:szCs w:val="24"/>
        </w:rPr>
      </w:pPr>
    </w:p>
    <w:p w:rsidR="00C15986" w:rsidP="00B0099B" w:rsidRDefault="00C15986" w14:paraId="79D4E2E5" w14:textId="7711744F">
      <w:pPr>
        <w:spacing w:after="0" w:line="240" w:lineRule="auto"/>
        <w:jc w:val="both"/>
        <w:rPr>
          <w:sz w:val="24"/>
          <w:szCs w:val="24"/>
        </w:rPr>
      </w:pPr>
    </w:p>
    <w:p w:rsidR="00C15986" w:rsidP="00B0099B" w:rsidRDefault="00C15986" w14:paraId="73A7E41F" w14:textId="0AE768FC">
      <w:pPr>
        <w:spacing w:after="0" w:line="240" w:lineRule="auto"/>
        <w:jc w:val="both"/>
        <w:rPr>
          <w:sz w:val="24"/>
          <w:szCs w:val="24"/>
        </w:rPr>
      </w:pPr>
    </w:p>
    <w:p w:rsidR="00C15986" w:rsidP="00B0099B" w:rsidRDefault="00C15986" w14:paraId="6AB3386D" w14:textId="7888A63B">
      <w:pPr>
        <w:spacing w:after="0" w:line="240" w:lineRule="auto"/>
        <w:jc w:val="both"/>
        <w:rPr>
          <w:sz w:val="24"/>
          <w:szCs w:val="24"/>
        </w:rPr>
      </w:pPr>
    </w:p>
    <w:p w:rsidR="00C15986" w:rsidP="00B0099B" w:rsidRDefault="00C15986" w14:paraId="2D5E1035" w14:textId="0CA094F4">
      <w:pPr>
        <w:spacing w:after="0" w:line="240" w:lineRule="auto"/>
        <w:jc w:val="both"/>
        <w:rPr>
          <w:sz w:val="24"/>
          <w:szCs w:val="24"/>
        </w:rPr>
      </w:pPr>
    </w:p>
    <w:p w:rsidR="00C15986" w:rsidP="00B0099B" w:rsidRDefault="00C15986" w14:paraId="077F0400" w14:textId="2EC91FAF">
      <w:pPr>
        <w:spacing w:after="0" w:line="240" w:lineRule="auto"/>
        <w:jc w:val="both"/>
        <w:rPr>
          <w:sz w:val="24"/>
          <w:szCs w:val="24"/>
        </w:rPr>
      </w:pPr>
    </w:p>
    <w:p w:rsidR="00C15986" w:rsidP="00B0099B" w:rsidRDefault="00C15986" w14:paraId="74D15270" w14:textId="1D549909">
      <w:pPr>
        <w:spacing w:after="0" w:line="240" w:lineRule="auto"/>
        <w:jc w:val="both"/>
        <w:rPr>
          <w:sz w:val="24"/>
          <w:szCs w:val="24"/>
        </w:rPr>
      </w:pPr>
    </w:p>
    <w:p w:rsidR="00C15986" w:rsidP="00B0099B" w:rsidRDefault="00C15986" w14:paraId="517FBBF8" w14:textId="2C5B00CC">
      <w:pPr>
        <w:spacing w:after="0" w:line="240" w:lineRule="auto"/>
        <w:jc w:val="both"/>
        <w:rPr>
          <w:sz w:val="24"/>
          <w:szCs w:val="24"/>
        </w:rPr>
      </w:pPr>
    </w:p>
    <w:p w:rsidR="00C15986" w:rsidP="00B0099B" w:rsidRDefault="00C15986" w14:paraId="3A3A5492" w14:textId="6ACB434C">
      <w:pPr>
        <w:spacing w:after="0" w:line="240" w:lineRule="auto"/>
        <w:jc w:val="both"/>
        <w:rPr>
          <w:sz w:val="24"/>
          <w:szCs w:val="24"/>
        </w:rPr>
      </w:pPr>
    </w:p>
    <w:p w:rsidR="00C15986" w:rsidP="00B0099B" w:rsidRDefault="00C15986" w14:paraId="12E1A7C8" w14:textId="75EE7028">
      <w:pPr>
        <w:spacing w:after="0" w:line="240" w:lineRule="auto"/>
        <w:jc w:val="both"/>
        <w:rPr>
          <w:sz w:val="24"/>
          <w:szCs w:val="24"/>
        </w:rPr>
      </w:pPr>
    </w:p>
    <w:p w:rsidR="00C15986" w:rsidP="00B0099B" w:rsidRDefault="00C15986" w14:paraId="575199D4" w14:textId="7087380C">
      <w:pPr>
        <w:spacing w:after="0" w:line="240" w:lineRule="auto"/>
        <w:jc w:val="both"/>
        <w:rPr>
          <w:sz w:val="24"/>
          <w:szCs w:val="24"/>
        </w:rPr>
      </w:pPr>
    </w:p>
    <w:p w:rsidR="00C15986" w:rsidP="00B0099B" w:rsidRDefault="00C15986" w14:paraId="0E7E22FE" w14:textId="18111CDA">
      <w:pPr>
        <w:spacing w:after="0" w:line="240" w:lineRule="auto"/>
        <w:jc w:val="both"/>
        <w:rPr>
          <w:sz w:val="24"/>
          <w:szCs w:val="24"/>
        </w:rPr>
      </w:pPr>
    </w:p>
    <w:p w:rsidR="00C15986" w:rsidP="00B0099B" w:rsidRDefault="00C15986" w14:paraId="638CA1F9" w14:textId="252EB1F0">
      <w:pPr>
        <w:spacing w:after="0" w:line="240" w:lineRule="auto"/>
        <w:jc w:val="both"/>
        <w:rPr>
          <w:sz w:val="24"/>
          <w:szCs w:val="24"/>
        </w:rPr>
      </w:pPr>
    </w:p>
    <w:p w:rsidRPr="00C84515" w:rsidR="00C84515" w:rsidP="00876417" w:rsidRDefault="00C84515" w14:paraId="4576C28A" w14:textId="00B6BAE1">
      <w:pPr>
        <w:spacing w:after="0" w:line="240" w:lineRule="auto"/>
        <w:jc w:val="both"/>
        <w:rPr>
          <w:rFonts w:ascii="Calibri" w:hAnsi="Calibri" w:eastAsia="Calibri" w:cs="Calibri"/>
          <w:color w:val="000000"/>
          <w:lang w:eastAsia="en-GB"/>
        </w:rPr>
      </w:pPr>
    </w:p>
    <w:p w:rsidRPr="00C84515" w:rsidR="00C84515" w:rsidP="00876417" w:rsidRDefault="00C84515" w14:paraId="568914D1" w14:textId="39E151A0">
      <w:pPr>
        <w:spacing w:after="0" w:line="240" w:lineRule="auto"/>
        <w:rPr>
          <w:rFonts w:ascii="Calibri" w:hAnsi="Calibri" w:eastAsia="Calibri" w:cs="Calibri"/>
          <w:color w:val="000000"/>
          <w:lang w:eastAsia="en-GB"/>
        </w:rPr>
      </w:pPr>
    </w:p>
    <w:sectPr w:rsidRPr="00C84515" w:rsidR="00C84515" w:rsidSect="005A0E8A">
      <w:headerReference w:type="default" r:id="rId23"/>
      <w:footerReference w:type="default" r:id="rId24"/>
      <w:headerReference w:type="first" r:id="rId25"/>
      <w:pgSz w:w="11906" w:h="16838" w:orient="portrait" w:code="9"/>
      <w:pgMar w:top="1440" w:right="1440" w:bottom="1440" w:left="1440" w:header="709" w:footer="709" w:gutter="0"/>
      <w:cols w:space="708"/>
      <w:titlePg/>
      <w:docGrid w:linePitch="360"/>
      <w:footerReference w:type="first" r:id="Rc1fc7f10a4144e5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A1015" w:rsidP="006A1015" w:rsidRDefault="006A1015" w14:paraId="36501E5D" w14:textId="77777777">
      <w:pPr>
        <w:spacing w:after="0" w:line="240" w:lineRule="auto"/>
      </w:pPr>
      <w:r>
        <w:separator/>
      </w:r>
    </w:p>
  </w:endnote>
  <w:endnote w:type="continuationSeparator" w:id="0">
    <w:p w:rsidR="006A1015" w:rsidP="006A1015" w:rsidRDefault="006A1015" w14:paraId="2795C87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1815912"/>
      <w:docPartObj>
        <w:docPartGallery w:val="Page Numbers (Bottom of Page)"/>
        <w:docPartUnique/>
      </w:docPartObj>
    </w:sdtPr>
    <w:sdtEndPr>
      <w:rPr>
        <w:noProof/>
      </w:rPr>
    </w:sdtEndPr>
    <w:sdtContent>
      <w:p w:rsidRPr="006A1015" w:rsidR="005A0E8A" w:rsidP="005A0E8A" w:rsidRDefault="00C108C5" w14:paraId="7B3974CB" w14:textId="1041E85A">
        <w:pPr>
          <w:jc w:val="center"/>
          <w:rPr>
            <w:sz w:val="20"/>
            <w:szCs w:val="20"/>
          </w:rPr>
        </w:pPr>
        <w:r w:rsidRPr="6A009A80" w:rsidR="6A009A80">
          <w:rPr>
            <w:sz w:val="20"/>
            <w:szCs w:val="20"/>
          </w:rPr>
          <w:t>O</w:t>
        </w:r>
        <w:r w:rsidRPr="6A009A80" w:rsidR="6A009A80">
          <w:rPr>
            <w:sz w:val="20"/>
            <w:szCs w:val="20"/>
          </w:rPr>
          <w:t xml:space="preserve">F </w:t>
        </w:r>
        <w:r w:rsidRPr="6A009A80" w:rsidR="6A009A80">
          <w:rPr>
            <w:sz w:val="20"/>
            <w:szCs w:val="20"/>
          </w:rPr>
          <w:t xml:space="preserve">Post Accreditation Information </w:t>
        </w:r>
        <w:r w:rsidRPr="6A009A80" w:rsidR="6A009A80">
          <w:rPr>
            <w:sz w:val="20"/>
            <w:szCs w:val="20"/>
          </w:rPr>
          <w:t>Pack V1</w:t>
        </w:r>
      </w:p>
      <w:p w:rsidR="005A0E8A" w:rsidP="005A0E8A" w:rsidRDefault="005A0E8A" w14:paraId="4ED59C10" w14:textId="66427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6A1015" w:rsidP="006A1015" w:rsidRDefault="006A1015" w14:paraId="22913A66" w14:textId="77777777">
    <w:pPr>
      <w:pStyle w:val="Footer"/>
      <w:jc w:val="center"/>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6A009A80" w:rsidTr="6A009A80" w14:paraId="41D76AF1">
      <w:tc>
        <w:tcPr>
          <w:tcW w:w="3005" w:type="dxa"/>
          <w:tcMar/>
        </w:tcPr>
        <w:p w:rsidR="6A009A80" w:rsidP="6A009A80" w:rsidRDefault="6A009A80" w14:paraId="43F7395F" w14:textId="18F34BC4">
          <w:pPr>
            <w:pStyle w:val="Header"/>
            <w:bidi w:val="0"/>
            <w:ind w:left="-115"/>
            <w:jc w:val="left"/>
          </w:pPr>
        </w:p>
      </w:tc>
      <w:tc>
        <w:tcPr>
          <w:tcW w:w="3005" w:type="dxa"/>
          <w:tcMar/>
        </w:tcPr>
        <w:p w:rsidR="6A009A80" w:rsidP="6A009A80" w:rsidRDefault="6A009A80" w14:paraId="6355452B" w14:textId="34707C65">
          <w:pPr>
            <w:pStyle w:val="Header"/>
            <w:bidi w:val="0"/>
            <w:jc w:val="center"/>
          </w:pPr>
        </w:p>
      </w:tc>
      <w:tc>
        <w:tcPr>
          <w:tcW w:w="3005" w:type="dxa"/>
          <w:tcMar/>
        </w:tcPr>
        <w:p w:rsidR="6A009A80" w:rsidP="6A009A80" w:rsidRDefault="6A009A80" w14:paraId="552AA7AD" w14:textId="31242621">
          <w:pPr>
            <w:pStyle w:val="Header"/>
            <w:bidi w:val="0"/>
            <w:ind w:right="-115"/>
            <w:jc w:val="right"/>
          </w:pPr>
        </w:p>
      </w:tc>
    </w:tr>
  </w:tbl>
  <w:p w:rsidR="6A009A80" w:rsidP="6A009A80" w:rsidRDefault="6A009A80" w14:paraId="1FC0B277" w14:textId="7D3DF564">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A1015" w:rsidP="006A1015" w:rsidRDefault="006A1015" w14:paraId="511F3A28" w14:textId="77777777">
      <w:pPr>
        <w:spacing w:after="0" w:line="240" w:lineRule="auto"/>
      </w:pPr>
      <w:r>
        <w:separator/>
      </w:r>
    </w:p>
  </w:footnote>
  <w:footnote w:type="continuationSeparator" w:id="0">
    <w:p w:rsidR="006A1015" w:rsidP="006A1015" w:rsidRDefault="006A1015" w14:paraId="6A20265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6A1015" w:rsidRDefault="006A1015" w14:paraId="0D56744C" w14:textId="4B001708">
    <w:pPr>
      <w:pStyle w:val="Header"/>
    </w:pPr>
    <w:r>
      <w:rPr>
        <w:noProof/>
        <w:lang w:eastAsia="en-GB"/>
      </w:rPr>
      <w:drawing>
        <wp:anchor distT="0" distB="0" distL="114300" distR="114300" simplePos="0" relativeHeight="251658240" behindDoc="1" locked="0" layoutInCell="1" allowOverlap="1" wp14:anchorId="03FF5559" wp14:editId="1ECF5D88">
          <wp:simplePos x="0" y="0"/>
          <wp:positionH relativeFrom="column">
            <wp:posOffset>4213860</wp:posOffset>
          </wp:positionH>
          <wp:positionV relativeFrom="paragraph">
            <wp:posOffset>-60960</wp:posOffset>
          </wp:positionV>
          <wp:extent cx="2200275" cy="762000"/>
          <wp:effectExtent l="0" t="0" r="0" b="0"/>
          <wp:wrapTight wrapText="bothSides">
            <wp:wrapPolygon edited="0">
              <wp:start x="5797" y="540"/>
              <wp:lineTo x="2805" y="5940"/>
              <wp:lineTo x="2244" y="7560"/>
              <wp:lineTo x="2244" y="15120"/>
              <wp:lineTo x="5984" y="18360"/>
              <wp:lineTo x="11034" y="19440"/>
              <wp:lineTo x="19075" y="19440"/>
              <wp:lineTo x="19449" y="18360"/>
              <wp:lineTo x="20945" y="11340"/>
              <wp:lineTo x="21319" y="2700"/>
              <wp:lineTo x="19075" y="1620"/>
              <wp:lineTo x="6545" y="540"/>
              <wp:lineTo x="5797" y="54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15327" t="34613" r="20099" b="33931"/>
                  <a:stretch>
                    <a:fillRect/>
                  </a:stretch>
                </pic:blipFill>
                <pic:spPr bwMode="auto">
                  <a:xfrm>
                    <a:off x="0" y="0"/>
                    <a:ext cx="22002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81A">
      <w:rPr>
        <w:noProof/>
        <w:lang w:eastAsia="en-GB"/>
      </w:rPr>
      <w:drawing>
        <wp:inline distT="0" distB="0" distL="0" distR="0" wp14:anchorId="4EA603A4" wp14:editId="13484BF6">
          <wp:extent cx="1860550" cy="939800"/>
          <wp:effectExtent l="0" t="0" r="6350" b="0"/>
          <wp:docPr id="1" name="Picture 1" descr="\\blg.local\root\GELFolderRedirect\ajordan\Desktop\Recognising Excel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g.local\root\GELFolderRedirect\ajordan\Desktop\Recognising Excellenc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0550" cy="939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407728" w:rsidRDefault="00407728" w14:paraId="5BBFB1E0" w14:textId="03BFA9C5">
    <w:pPr>
      <w:pStyle w:val="Header"/>
    </w:pPr>
    <w:r>
      <w:rPr>
        <w:noProof/>
        <w:lang w:eastAsia="en-GB"/>
      </w:rPr>
      <w:drawing>
        <wp:anchor distT="0" distB="0" distL="114300" distR="114300" simplePos="0" relativeHeight="251660288" behindDoc="1" locked="0" layoutInCell="1" allowOverlap="1" wp14:anchorId="4ADB939C" wp14:editId="3AE195EA">
          <wp:simplePos x="0" y="0"/>
          <wp:positionH relativeFrom="column">
            <wp:posOffset>3911600</wp:posOffset>
          </wp:positionH>
          <wp:positionV relativeFrom="paragraph">
            <wp:posOffset>5715</wp:posOffset>
          </wp:positionV>
          <wp:extent cx="2200275" cy="762000"/>
          <wp:effectExtent l="0" t="0" r="0" b="0"/>
          <wp:wrapTight wrapText="bothSides">
            <wp:wrapPolygon edited="0">
              <wp:start x="5797" y="540"/>
              <wp:lineTo x="2805" y="5940"/>
              <wp:lineTo x="2244" y="7560"/>
              <wp:lineTo x="2244" y="15120"/>
              <wp:lineTo x="5984" y="18360"/>
              <wp:lineTo x="11034" y="19440"/>
              <wp:lineTo x="19075" y="19440"/>
              <wp:lineTo x="19449" y="18360"/>
              <wp:lineTo x="20945" y="11340"/>
              <wp:lineTo x="21319" y="2700"/>
              <wp:lineTo x="19075" y="1620"/>
              <wp:lineTo x="6545" y="540"/>
              <wp:lineTo x="5797" y="54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15327" t="34613" r="20099" b="33931"/>
                  <a:stretch>
                    <a:fillRect/>
                  </a:stretch>
                </pic:blipFill>
                <pic:spPr bwMode="auto">
                  <a:xfrm>
                    <a:off x="0" y="0"/>
                    <a:ext cx="22002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81A">
      <w:rPr>
        <w:noProof/>
        <w:lang w:eastAsia="en-GB"/>
      </w:rPr>
      <w:drawing>
        <wp:inline distT="0" distB="0" distL="0" distR="0" wp14:anchorId="18AE54F0" wp14:editId="49AF93EB">
          <wp:extent cx="1860550" cy="939800"/>
          <wp:effectExtent l="0" t="0" r="6350" b="0"/>
          <wp:docPr id="4" name="Picture 4" descr="\\blg.local\root\GELFolderRedirect\ajordan\Desktop\Recognising Excel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g.local\root\GELFolderRedirect\ajordan\Desktop\Recognising Excellenc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0550" cy="939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65E58"/>
    <w:multiLevelType w:val="hybridMultilevel"/>
    <w:tmpl w:val="474489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AA63893"/>
    <w:multiLevelType w:val="hybridMultilevel"/>
    <w:tmpl w:val="4BB4C8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C8444E3"/>
    <w:multiLevelType w:val="hybridMultilevel"/>
    <w:tmpl w:val="FACC04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CF82943"/>
    <w:multiLevelType w:val="hybridMultilevel"/>
    <w:tmpl w:val="759C73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B493DD0"/>
    <w:multiLevelType w:val="hybridMultilevel"/>
    <w:tmpl w:val="3DD2F2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B575A0C"/>
    <w:multiLevelType w:val="hybridMultilevel"/>
    <w:tmpl w:val="836664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BAF15D7"/>
    <w:multiLevelType w:val="hybridMultilevel"/>
    <w:tmpl w:val="0D98CB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D251723"/>
    <w:multiLevelType w:val="hybridMultilevel"/>
    <w:tmpl w:val="A94087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5A95FC6"/>
    <w:multiLevelType w:val="hybridMultilevel"/>
    <w:tmpl w:val="0B587B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9581C8F"/>
    <w:multiLevelType w:val="hybridMultilevel"/>
    <w:tmpl w:val="C4A446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A9402B0"/>
    <w:multiLevelType w:val="hybridMultilevel"/>
    <w:tmpl w:val="72AE0B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2A02FDF"/>
    <w:multiLevelType w:val="hybridMultilevel"/>
    <w:tmpl w:val="718209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97B345D"/>
    <w:multiLevelType w:val="hybridMultilevel"/>
    <w:tmpl w:val="34342A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3AC2822"/>
    <w:multiLevelType w:val="hybridMultilevel"/>
    <w:tmpl w:val="A5FC65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5A860C2"/>
    <w:multiLevelType w:val="hybridMultilevel"/>
    <w:tmpl w:val="740666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90F4DD2"/>
    <w:multiLevelType w:val="hybridMultilevel"/>
    <w:tmpl w:val="762852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14B5615"/>
    <w:multiLevelType w:val="hybridMultilevel"/>
    <w:tmpl w:val="04C67A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1D45D25"/>
    <w:multiLevelType w:val="hybridMultilevel"/>
    <w:tmpl w:val="2A846B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B77067C"/>
    <w:multiLevelType w:val="hybridMultilevel"/>
    <w:tmpl w:val="DDA826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C34497D"/>
    <w:multiLevelType w:val="hybridMultilevel"/>
    <w:tmpl w:val="0F14D0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C7F1474"/>
    <w:multiLevelType w:val="hybridMultilevel"/>
    <w:tmpl w:val="ACA6CB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5F4628C"/>
    <w:multiLevelType w:val="hybridMultilevel"/>
    <w:tmpl w:val="B7B8C75C"/>
    <w:lvl w:ilvl="0" w:tplc="95F43A1E">
      <w:start w:val="1"/>
      <w:numFmt w:val="bullet"/>
      <w:lvlText w:val="▪"/>
      <w:lvlJc w:val="left"/>
      <w:pPr>
        <w:ind w:left="703"/>
      </w:pPr>
      <w:rPr>
        <w:rFonts w:ascii="Wingdings" w:hAnsi="Wingdings" w:eastAsia="Wingdings" w:cs="Wingdings"/>
        <w:b w:val="0"/>
        <w:i w:val="0"/>
        <w:strike w:val="0"/>
        <w:dstrike w:val="0"/>
        <w:color w:val="0000FF"/>
        <w:sz w:val="22"/>
        <w:szCs w:val="22"/>
        <w:u w:val="none" w:color="000000"/>
        <w:bdr w:val="none" w:color="auto" w:sz="0" w:space="0"/>
        <w:shd w:val="clear" w:color="auto" w:fill="auto"/>
        <w:vertAlign w:val="baseline"/>
      </w:rPr>
    </w:lvl>
    <w:lvl w:ilvl="1" w:tplc="EF44BB40">
      <w:start w:val="1"/>
      <w:numFmt w:val="bullet"/>
      <w:lvlText w:val="o"/>
      <w:lvlJc w:val="left"/>
      <w:pPr>
        <w:ind w:left="5373"/>
      </w:pPr>
      <w:rPr>
        <w:rFonts w:ascii="Wingdings" w:hAnsi="Wingdings" w:eastAsia="Wingdings" w:cs="Wingdings"/>
        <w:b w:val="0"/>
        <w:i w:val="0"/>
        <w:strike w:val="0"/>
        <w:dstrike w:val="0"/>
        <w:color w:val="0000FF"/>
        <w:sz w:val="22"/>
        <w:szCs w:val="22"/>
        <w:u w:val="none" w:color="000000"/>
        <w:bdr w:val="none" w:color="auto" w:sz="0" w:space="0"/>
        <w:shd w:val="clear" w:color="auto" w:fill="auto"/>
        <w:vertAlign w:val="baseline"/>
      </w:rPr>
    </w:lvl>
    <w:lvl w:ilvl="2" w:tplc="0302CA5A">
      <w:start w:val="1"/>
      <w:numFmt w:val="bullet"/>
      <w:lvlText w:val="▪"/>
      <w:lvlJc w:val="left"/>
      <w:pPr>
        <w:ind w:left="6093"/>
      </w:pPr>
      <w:rPr>
        <w:rFonts w:ascii="Wingdings" w:hAnsi="Wingdings" w:eastAsia="Wingdings" w:cs="Wingdings"/>
        <w:b w:val="0"/>
        <w:i w:val="0"/>
        <w:strike w:val="0"/>
        <w:dstrike w:val="0"/>
        <w:color w:val="0000FF"/>
        <w:sz w:val="22"/>
        <w:szCs w:val="22"/>
        <w:u w:val="none" w:color="000000"/>
        <w:bdr w:val="none" w:color="auto" w:sz="0" w:space="0"/>
        <w:shd w:val="clear" w:color="auto" w:fill="auto"/>
        <w:vertAlign w:val="baseline"/>
      </w:rPr>
    </w:lvl>
    <w:lvl w:ilvl="3" w:tplc="6AB049CE">
      <w:start w:val="1"/>
      <w:numFmt w:val="bullet"/>
      <w:lvlText w:val="•"/>
      <w:lvlJc w:val="left"/>
      <w:pPr>
        <w:ind w:left="6813"/>
      </w:pPr>
      <w:rPr>
        <w:rFonts w:ascii="Wingdings" w:hAnsi="Wingdings" w:eastAsia="Wingdings" w:cs="Wingdings"/>
        <w:b w:val="0"/>
        <w:i w:val="0"/>
        <w:strike w:val="0"/>
        <w:dstrike w:val="0"/>
        <w:color w:val="0000FF"/>
        <w:sz w:val="22"/>
        <w:szCs w:val="22"/>
        <w:u w:val="none" w:color="000000"/>
        <w:bdr w:val="none" w:color="auto" w:sz="0" w:space="0"/>
        <w:shd w:val="clear" w:color="auto" w:fill="auto"/>
        <w:vertAlign w:val="baseline"/>
      </w:rPr>
    </w:lvl>
    <w:lvl w:ilvl="4" w:tplc="F5A69A8C">
      <w:start w:val="1"/>
      <w:numFmt w:val="bullet"/>
      <w:lvlText w:val="o"/>
      <w:lvlJc w:val="left"/>
      <w:pPr>
        <w:ind w:left="7533"/>
      </w:pPr>
      <w:rPr>
        <w:rFonts w:ascii="Wingdings" w:hAnsi="Wingdings" w:eastAsia="Wingdings" w:cs="Wingdings"/>
        <w:b w:val="0"/>
        <w:i w:val="0"/>
        <w:strike w:val="0"/>
        <w:dstrike w:val="0"/>
        <w:color w:val="0000FF"/>
        <w:sz w:val="22"/>
        <w:szCs w:val="22"/>
        <w:u w:val="none" w:color="000000"/>
        <w:bdr w:val="none" w:color="auto" w:sz="0" w:space="0"/>
        <w:shd w:val="clear" w:color="auto" w:fill="auto"/>
        <w:vertAlign w:val="baseline"/>
      </w:rPr>
    </w:lvl>
    <w:lvl w:ilvl="5" w:tplc="9C12D468">
      <w:start w:val="1"/>
      <w:numFmt w:val="bullet"/>
      <w:lvlText w:val="▪"/>
      <w:lvlJc w:val="left"/>
      <w:pPr>
        <w:ind w:left="8253"/>
      </w:pPr>
      <w:rPr>
        <w:rFonts w:ascii="Wingdings" w:hAnsi="Wingdings" w:eastAsia="Wingdings" w:cs="Wingdings"/>
        <w:b w:val="0"/>
        <w:i w:val="0"/>
        <w:strike w:val="0"/>
        <w:dstrike w:val="0"/>
        <w:color w:val="0000FF"/>
        <w:sz w:val="22"/>
        <w:szCs w:val="22"/>
        <w:u w:val="none" w:color="000000"/>
        <w:bdr w:val="none" w:color="auto" w:sz="0" w:space="0"/>
        <w:shd w:val="clear" w:color="auto" w:fill="auto"/>
        <w:vertAlign w:val="baseline"/>
      </w:rPr>
    </w:lvl>
    <w:lvl w:ilvl="6" w:tplc="59E4E0D8">
      <w:start w:val="1"/>
      <w:numFmt w:val="bullet"/>
      <w:lvlText w:val="•"/>
      <w:lvlJc w:val="left"/>
      <w:pPr>
        <w:ind w:left="8973"/>
      </w:pPr>
      <w:rPr>
        <w:rFonts w:ascii="Wingdings" w:hAnsi="Wingdings" w:eastAsia="Wingdings" w:cs="Wingdings"/>
        <w:b w:val="0"/>
        <w:i w:val="0"/>
        <w:strike w:val="0"/>
        <w:dstrike w:val="0"/>
        <w:color w:val="0000FF"/>
        <w:sz w:val="22"/>
        <w:szCs w:val="22"/>
        <w:u w:val="none" w:color="000000"/>
        <w:bdr w:val="none" w:color="auto" w:sz="0" w:space="0"/>
        <w:shd w:val="clear" w:color="auto" w:fill="auto"/>
        <w:vertAlign w:val="baseline"/>
      </w:rPr>
    </w:lvl>
    <w:lvl w:ilvl="7" w:tplc="763A1F9C">
      <w:start w:val="1"/>
      <w:numFmt w:val="bullet"/>
      <w:lvlText w:val="o"/>
      <w:lvlJc w:val="left"/>
      <w:pPr>
        <w:ind w:left="9693"/>
      </w:pPr>
      <w:rPr>
        <w:rFonts w:ascii="Wingdings" w:hAnsi="Wingdings" w:eastAsia="Wingdings" w:cs="Wingdings"/>
        <w:b w:val="0"/>
        <w:i w:val="0"/>
        <w:strike w:val="0"/>
        <w:dstrike w:val="0"/>
        <w:color w:val="0000FF"/>
        <w:sz w:val="22"/>
        <w:szCs w:val="22"/>
        <w:u w:val="none" w:color="000000"/>
        <w:bdr w:val="none" w:color="auto" w:sz="0" w:space="0"/>
        <w:shd w:val="clear" w:color="auto" w:fill="auto"/>
        <w:vertAlign w:val="baseline"/>
      </w:rPr>
    </w:lvl>
    <w:lvl w:ilvl="8" w:tplc="FD16ED3E">
      <w:start w:val="1"/>
      <w:numFmt w:val="bullet"/>
      <w:lvlText w:val="▪"/>
      <w:lvlJc w:val="left"/>
      <w:pPr>
        <w:ind w:left="10413"/>
      </w:pPr>
      <w:rPr>
        <w:rFonts w:ascii="Wingdings" w:hAnsi="Wingdings" w:eastAsia="Wingdings" w:cs="Wingdings"/>
        <w:b w:val="0"/>
        <w:i w:val="0"/>
        <w:strike w:val="0"/>
        <w:dstrike w:val="0"/>
        <w:color w:val="0000FF"/>
        <w:sz w:val="22"/>
        <w:szCs w:val="22"/>
        <w:u w:val="none" w:color="000000"/>
        <w:bdr w:val="none" w:color="auto" w:sz="0" w:space="0"/>
        <w:shd w:val="clear" w:color="auto" w:fill="auto"/>
        <w:vertAlign w:val="baseline"/>
      </w:rPr>
    </w:lvl>
  </w:abstractNum>
  <w:abstractNum w:abstractNumId="22" w15:restartNumberingAfterBreak="0">
    <w:nsid w:val="7719504D"/>
    <w:multiLevelType w:val="hybridMultilevel"/>
    <w:tmpl w:val="C9C08206"/>
    <w:lvl w:ilvl="0" w:tplc="B7469DB8">
      <w:start w:val="1"/>
      <w:numFmt w:val="bullet"/>
      <w:lvlText w:val=""/>
      <w:lvlJc w:val="left"/>
      <w:pPr>
        <w:ind w:left="72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1" w:tplc="0242FD2A">
      <w:start w:val="1"/>
      <w:numFmt w:val="bullet"/>
      <w:lvlText w:val="o"/>
      <w:lvlJc w:val="left"/>
      <w:pPr>
        <w:ind w:left="144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2" w:tplc="E7AC2D5C">
      <w:start w:val="1"/>
      <w:numFmt w:val="bullet"/>
      <w:lvlText w:val="▪"/>
      <w:lvlJc w:val="left"/>
      <w:pPr>
        <w:ind w:left="216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3" w:tplc="75326398">
      <w:start w:val="1"/>
      <w:numFmt w:val="bullet"/>
      <w:lvlText w:val="•"/>
      <w:lvlJc w:val="left"/>
      <w:pPr>
        <w:ind w:left="288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4" w:tplc="4DE8457E">
      <w:start w:val="1"/>
      <w:numFmt w:val="bullet"/>
      <w:lvlText w:val="o"/>
      <w:lvlJc w:val="left"/>
      <w:pPr>
        <w:ind w:left="360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5" w:tplc="5156C8D6">
      <w:start w:val="1"/>
      <w:numFmt w:val="bullet"/>
      <w:lvlText w:val="▪"/>
      <w:lvlJc w:val="left"/>
      <w:pPr>
        <w:ind w:left="432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6" w:tplc="714850C2">
      <w:start w:val="1"/>
      <w:numFmt w:val="bullet"/>
      <w:lvlText w:val="•"/>
      <w:lvlJc w:val="left"/>
      <w:pPr>
        <w:ind w:left="504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7" w:tplc="A96E691C">
      <w:start w:val="1"/>
      <w:numFmt w:val="bullet"/>
      <w:lvlText w:val="o"/>
      <w:lvlJc w:val="left"/>
      <w:pPr>
        <w:ind w:left="576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8" w:tplc="AF26CD36">
      <w:start w:val="1"/>
      <w:numFmt w:val="bullet"/>
      <w:lvlText w:val="▪"/>
      <w:lvlJc w:val="left"/>
      <w:pPr>
        <w:ind w:left="6480"/>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abstractNum>
  <w:abstractNum w:abstractNumId="23" w15:restartNumberingAfterBreak="0">
    <w:nsid w:val="7AFA0C73"/>
    <w:multiLevelType w:val="hybridMultilevel"/>
    <w:tmpl w:val="B394C8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B483DD9"/>
    <w:multiLevelType w:val="hybridMultilevel"/>
    <w:tmpl w:val="B8F294E2"/>
    <w:lvl w:ilvl="0" w:tplc="24506C20">
      <w:start w:val="1"/>
      <w:numFmt w:val="bullet"/>
      <w:lvlText w:val=""/>
      <w:lvlJc w:val="left"/>
      <w:pPr>
        <w:ind w:left="348"/>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1" w:tplc="6E703E4C">
      <w:start w:val="1"/>
      <w:numFmt w:val="bullet"/>
      <w:lvlText w:val="o"/>
      <w:lvlJc w:val="left"/>
      <w:pPr>
        <w:ind w:left="4333"/>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2" w:tplc="4FEC6E38">
      <w:start w:val="1"/>
      <w:numFmt w:val="bullet"/>
      <w:lvlText w:val="▪"/>
      <w:lvlJc w:val="left"/>
      <w:pPr>
        <w:ind w:left="5053"/>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3" w:tplc="BF386C28">
      <w:start w:val="1"/>
      <w:numFmt w:val="bullet"/>
      <w:lvlText w:val="•"/>
      <w:lvlJc w:val="left"/>
      <w:pPr>
        <w:ind w:left="5773"/>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4" w:tplc="D74C2F5A">
      <w:start w:val="1"/>
      <w:numFmt w:val="bullet"/>
      <w:lvlText w:val="o"/>
      <w:lvlJc w:val="left"/>
      <w:pPr>
        <w:ind w:left="6493"/>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5" w:tplc="1650448C">
      <w:start w:val="1"/>
      <w:numFmt w:val="bullet"/>
      <w:lvlText w:val="▪"/>
      <w:lvlJc w:val="left"/>
      <w:pPr>
        <w:ind w:left="7213"/>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6" w:tplc="36F85A26">
      <w:start w:val="1"/>
      <w:numFmt w:val="bullet"/>
      <w:lvlText w:val="•"/>
      <w:lvlJc w:val="left"/>
      <w:pPr>
        <w:ind w:left="7933"/>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7" w:tplc="C1E86D8A">
      <w:start w:val="1"/>
      <w:numFmt w:val="bullet"/>
      <w:lvlText w:val="o"/>
      <w:lvlJc w:val="left"/>
      <w:pPr>
        <w:ind w:left="8653"/>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lvl w:ilvl="8" w:tplc="CFFA5AAC">
      <w:start w:val="1"/>
      <w:numFmt w:val="bullet"/>
      <w:lvlText w:val="▪"/>
      <w:lvlJc w:val="left"/>
      <w:pPr>
        <w:ind w:left="9373"/>
      </w:pPr>
      <w:rPr>
        <w:rFonts w:ascii="Wingdings" w:hAnsi="Wingdings" w:eastAsia="Wingdings" w:cs="Wingdings"/>
        <w:b w:val="0"/>
        <w:i w:val="0"/>
        <w:strike w:val="0"/>
        <w:dstrike w:val="0"/>
        <w:color w:val="000000"/>
        <w:sz w:val="22"/>
        <w:szCs w:val="22"/>
        <w:u w:val="none" w:color="000000"/>
        <w:bdr w:val="none" w:color="auto" w:sz="0" w:space="0"/>
        <w:shd w:val="clear" w:color="auto" w:fill="auto"/>
        <w:vertAlign w:val="baseline"/>
      </w:rPr>
    </w:lvl>
  </w:abstractNum>
  <w:abstractNum w:abstractNumId="25" w15:restartNumberingAfterBreak="0">
    <w:nsid w:val="7EE20B67"/>
    <w:multiLevelType w:val="hybridMultilevel"/>
    <w:tmpl w:val="3808DB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9"/>
  </w:num>
  <w:num w:numId="2">
    <w:abstractNumId w:val="18"/>
  </w:num>
  <w:num w:numId="3">
    <w:abstractNumId w:val="13"/>
  </w:num>
  <w:num w:numId="4">
    <w:abstractNumId w:val="9"/>
  </w:num>
  <w:num w:numId="5">
    <w:abstractNumId w:val="1"/>
  </w:num>
  <w:num w:numId="6">
    <w:abstractNumId w:val="14"/>
  </w:num>
  <w:num w:numId="7">
    <w:abstractNumId w:val="4"/>
  </w:num>
  <w:num w:numId="8">
    <w:abstractNumId w:val="6"/>
  </w:num>
  <w:num w:numId="9">
    <w:abstractNumId w:val="21"/>
  </w:num>
  <w:num w:numId="10">
    <w:abstractNumId w:val="10"/>
  </w:num>
  <w:num w:numId="11">
    <w:abstractNumId w:val="16"/>
  </w:num>
  <w:num w:numId="12">
    <w:abstractNumId w:val="5"/>
  </w:num>
  <w:num w:numId="13">
    <w:abstractNumId w:val="3"/>
  </w:num>
  <w:num w:numId="14">
    <w:abstractNumId w:val="25"/>
  </w:num>
  <w:num w:numId="15">
    <w:abstractNumId w:val="24"/>
  </w:num>
  <w:num w:numId="16">
    <w:abstractNumId w:val="2"/>
  </w:num>
  <w:num w:numId="17">
    <w:abstractNumId w:val="0"/>
  </w:num>
  <w:num w:numId="18">
    <w:abstractNumId w:val="15"/>
  </w:num>
  <w:num w:numId="19">
    <w:abstractNumId w:val="20"/>
  </w:num>
  <w:num w:numId="20">
    <w:abstractNumId w:val="8"/>
  </w:num>
  <w:num w:numId="21">
    <w:abstractNumId w:val="22"/>
  </w:num>
  <w:num w:numId="22">
    <w:abstractNumId w:val="23"/>
  </w:num>
  <w:num w:numId="23">
    <w:abstractNumId w:val="12"/>
  </w:num>
  <w:num w:numId="24">
    <w:abstractNumId w:val="7"/>
  </w:num>
  <w:num w:numId="25">
    <w:abstractNumId w:val="17"/>
  </w:num>
  <w:num w:numId="26">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40"/>
  <w:trackRevisions w:val="false"/>
  <w:defaultTabStop w:val="720"/>
  <w:characterSpacingControl w:val="doNotCompress"/>
  <w:savePreviewPicture/>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015"/>
    <w:rsid w:val="00005D7B"/>
    <w:rsid w:val="00022D93"/>
    <w:rsid w:val="000240DF"/>
    <w:rsid w:val="00024346"/>
    <w:rsid w:val="000259D1"/>
    <w:rsid w:val="00052BBF"/>
    <w:rsid w:val="00060494"/>
    <w:rsid w:val="00066864"/>
    <w:rsid w:val="0007576A"/>
    <w:rsid w:val="00092F1E"/>
    <w:rsid w:val="000A0B05"/>
    <w:rsid w:val="000A7CE6"/>
    <w:rsid w:val="000B205C"/>
    <w:rsid w:val="000C5C2E"/>
    <w:rsid w:val="000D12DD"/>
    <w:rsid w:val="000D2392"/>
    <w:rsid w:val="000D3ACC"/>
    <w:rsid w:val="000F747B"/>
    <w:rsid w:val="00104EC3"/>
    <w:rsid w:val="00113E43"/>
    <w:rsid w:val="001171E7"/>
    <w:rsid w:val="00145BE2"/>
    <w:rsid w:val="00152610"/>
    <w:rsid w:val="00177315"/>
    <w:rsid w:val="00195C71"/>
    <w:rsid w:val="001B2F64"/>
    <w:rsid w:val="001B4270"/>
    <w:rsid w:val="001B451C"/>
    <w:rsid w:val="001B6317"/>
    <w:rsid w:val="001C6FB2"/>
    <w:rsid w:val="001D3440"/>
    <w:rsid w:val="001E6745"/>
    <w:rsid w:val="001F0F93"/>
    <w:rsid w:val="00211ACB"/>
    <w:rsid w:val="002274DA"/>
    <w:rsid w:val="00237A5E"/>
    <w:rsid w:val="00240242"/>
    <w:rsid w:val="00244B16"/>
    <w:rsid w:val="00295281"/>
    <w:rsid w:val="00296551"/>
    <w:rsid w:val="00302EE5"/>
    <w:rsid w:val="003249E2"/>
    <w:rsid w:val="003274D7"/>
    <w:rsid w:val="00333702"/>
    <w:rsid w:val="00334BA3"/>
    <w:rsid w:val="00361F8C"/>
    <w:rsid w:val="00370F97"/>
    <w:rsid w:val="003818A6"/>
    <w:rsid w:val="00392A59"/>
    <w:rsid w:val="0039373E"/>
    <w:rsid w:val="003A3FC9"/>
    <w:rsid w:val="003E114C"/>
    <w:rsid w:val="003E5B50"/>
    <w:rsid w:val="003F4DD6"/>
    <w:rsid w:val="003F616D"/>
    <w:rsid w:val="00400BE4"/>
    <w:rsid w:val="00407728"/>
    <w:rsid w:val="00414038"/>
    <w:rsid w:val="00414EBA"/>
    <w:rsid w:val="00427042"/>
    <w:rsid w:val="00436B0F"/>
    <w:rsid w:val="0044045B"/>
    <w:rsid w:val="00442E45"/>
    <w:rsid w:val="004462D2"/>
    <w:rsid w:val="0047030C"/>
    <w:rsid w:val="00492E5D"/>
    <w:rsid w:val="004A369E"/>
    <w:rsid w:val="004A5AA6"/>
    <w:rsid w:val="004D03FC"/>
    <w:rsid w:val="004D6CC5"/>
    <w:rsid w:val="005060DC"/>
    <w:rsid w:val="00510E86"/>
    <w:rsid w:val="0051205E"/>
    <w:rsid w:val="00515EA1"/>
    <w:rsid w:val="00517EC5"/>
    <w:rsid w:val="005370C0"/>
    <w:rsid w:val="005412FD"/>
    <w:rsid w:val="005635B3"/>
    <w:rsid w:val="00563FF1"/>
    <w:rsid w:val="00583064"/>
    <w:rsid w:val="005852A4"/>
    <w:rsid w:val="00594997"/>
    <w:rsid w:val="005A0E8A"/>
    <w:rsid w:val="005A365B"/>
    <w:rsid w:val="005C1BA5"/>
    <w:rsid w:val="005C564A"/>
    <w:rsid w:val="005C6A66"/>
    <w:rsid w:val="005E50A9"/>
    <w:rsid w:val="00602891"/>
    <w:rsid w:val="006105D0"/>
    <w:rsid w:val="00631622"/>
    <w:rsid w:val="00634D84"/>
    <w:rsid w:val="00655D75"/>
    <w:rsid w:val="00656931"/>
    <w:rsid w:val="00661AD8"/>
    <w:rsid w:val="00663E00"/>
    <w:rsid w:val="00667FF8"/>
    <w:rsid w:val="006708F0"/>
    <w:rsid w:val="00674105"/>
    <w:rsid w:val="006838E7"/>
    <w:rsid w:val="00690800"/>
    <w:rsid w:val="00696096"/>
    <w:rsid w:val="006A1015"/>
    <w:rsid w:val="006A1AC2"/>
    <w:rsid w:val="006A2205"/>
    <w:rsid w:val="006A24ED"/>
    <w:rsid w:val="006B40DB"/>
    <w:rsid w:val="006C3902"/>
    <w:rsid w:val="006C6100"/>
    <w:rsid w:val="006D18B2"/>
    <w:rsid w:val="006D1AE9"/>
    <w:rsid w:val="006E5AAA"/>
    <w:rsid w:val="006F1C56"/>
    <w:rsid w:val="00706A2F"/>
    <w:rsid w:val="00727719"/>
    <w:rsid w:val="0073771A"/>
    <w:rsid w:val="0074696F"/>
    <w:rsid w:val="0075408B"/>
    <w:rsid w:val="00757E26"/>
    <w:rsid w:val="00775C54"/>
    <w:rsid w:val="007774FA"/>
    <w:rsid w:val="00784D9F"/>
    <w:rsid w:val="007C2978"/>
    <w:rsid w:val="007C59A9"/>
    <w:rsid w:val="007D70BF"/>
    <w:rsid w:val="007E3F27"/>
    <w:rsid w:val="007E7BCD"/>
    <w:rsid w:val="007F7AA7"/>
    <w:rsid w:val="00800719"/>
    <w:rsid w:val="008021A9"/>
    <w:rsid w:val="00821251"/>
    <w:rsid w:val="00836905"/>
    <w:rsid w:val="00874A3D"/>
    <w:rsid w:val="00876417"/>
    <w:rsid w:val="00877601"/>
    <w:rsid w:val="0087770E"/>
    <w:rsid w:val="008879DE"/>
    <w:rsid w:val="008A066D"/>
    <w:rsid w:val="008C146E"/>
    <w:rsid w:val="008C4224"/>
    <w:rsid w:val="008D1924"/>
    <w:rsid w:val="008D446F"/>
    <w:rsid w:val="008E3945"/>
    <w:rsid w:val="009215F9"/>
    <w:rsid w:val="0093106C"/>
    <w:rsid w:val="009330C9"/>
    <w:rsid w:val="00941688"/>
    <w:rsid w:val="00944215"/>
    <w:rsid w:val="00961EC0"/>
    <w:rsid w:val="00962916"/>
    <w:rsid w:val="00982BF1"/>
    <w:rsid w:val="00982EA4"/>
    <w:rsid w:val="009A2A42"/>
    <w:rsid w:val="009B2476"/>
    <w:rsid w:val="009B36A8"/>
    <w:rsid w:val="009B7729"/>
    <w:rsid w:val="009D4937"/>
    <w:rsid w:val="009E782C"/>
    <w:rsid w:val="009F06CC"/>
    <w:rsid w:val="00A07CF0"/>
    <w:rsid w:val="00A1512D"/>
    <w:rsid w:val="00A17662"/>
    <w:rsid w:val="00A208D4"/>
    <w:rsid w:val="00A45B39"/>
    <w:rsid w:val="00A47DAA"/>
    <w:rsid w:val="00A57D5C"/>
    <w:rsid w:val="00A63BB2"/>
    <w:rsid w:val="00A700CD"/>
    <w:rsid w:val="00A836A3"/>
    <w:rsid w:val="00A946DA"/>
    <w:rsid w:val="00AA4CDB"/>
    <w:rsid w:val="00AB285D"/>
    <w:rsid w:val="00AD23BD"/>
    <w:rsid w:val="00AE649C"/>
    <w:rsid w:val="00B0099B"/>
    <w:rsid w:val="00B01D48"/>
    <w:rsid w:val="00B14A33"/>
    <w:rsid w:val="00B15178"/>
    <w:rsid w:val="00B16AC8"/>
    <w:rsid w:val="00B33830"/>
    <w:rsid w:val="00B36691"/>
    <w:rsid w:val="00B427BB"/>
    <w:rsid w:val="00B53BC1"/>
    <w:rsid w:val="00B62CF5"/>
    <w:rsid w:val="00B66A0B"/>
    <w:rsid w:val="00B740C7"/>
    <w:rsid w:val="00B908AA"/>
    <w:rsid w:val="00B96BB3"/>
    <w:rsid w:val="00BB5D80"/>
    <w:rsid w:val="00BC5CEE"/>
    <w:rsid w:val="00BD22A1"/>
    <w:rsid w:val="00BD5ED3"/>
    <w:rsid w:val="00BE3BE0"/>
    <w:rsid w:val="00BE56AB"/>
    <w:rsid w:val="00C00CB2"/>
    <w:rsid w:val="00C0315B"/>
    <w:rsid w:val="00C108C5"/>
    <w:rsid w:val="00C15986"/>
    <w:rsid w:val="00C16009"/>
    <w:rsid w:val="00C17121"/>
    <w:rsid w:val="00C26952"/>
    <w:rsid w:val="00C44F7D"/>
    <w:rsid w:val="00C467FC"/>
    <w:rsid w:val="00C5057B"/>
    <w:rsid w:val="00C510DC"/>
    <w:rsid w:val="00C5555F"/>
    <w:rsid w:val="00C57078"/>
    <w:rsid w:val="00C57489"/>
    <w:rsid w:val="00C80430"/>
    <w:rsid w:val="00C84515"/>
    <w:rsid w:val="00C93DE1"/>
    <w:rsid w:val="00C957F2"/>
    <w:rsid w:val="00C96DF0"/>
    <w:rsid w:val="00CE4C81"/>
    <w:rsid w:val="00CF69E4"/>
    <w:rsid w:val="00D00B15"/>
    <w:rsid w:val="00D04D4E"/>
    <w:rsid w:val="00D067E4"/>
    <w:rsid w:val="00D12983"/>
    <w:rsid w:val="00D20E00"/>
    <w:rsid w:val="00D2480A"/>
    <w:rsid w:val="00D525CC"/>
    <w:rsid w:val="00D56CE7"/>
    <w:rsid w:val="00D62622"/>
    <w:rsid w:val="00D91415"/>
    <w:rsid w:val="00D95464"/>
    <w:rsid w:val="00DA3134"/>
    <w:rsid w:val="00DC4734"/>
    <w:rsid w:val="00DC5CF8"/>
    <w:rsid w:val="00DD13B6"/>
    <w:rsid w:val="00DD1657"/>
    <w:rsid w:val="00DD3CD6"/>
    <w:rsid w:val="00DD4D1A"/>
    <w:rsid w:val="00DE0ADC"/>
    <w:rsid w:val="00DE7D0F"/>
    <w:rsid w:val="00DF0323"/>
    <w:rsid w:val="00E12D20"/>
    <w:rsid w:val="00E1326A"/>
    <w:rsid w:val="00E217D6"/>
    <w:rsid w:val="00E264A9"/>
    <w:rsid w:val="00E3735A"/>
    <w:rsid w:val="00E53A4F"/>
    <w:rsid w:val="00E6008D"/>
    <w:rsid w:val="00E62FB6"/>
    <w:rsid w:val="00E70423"/>
    <w:rsid w:val="00E73E34"/>
    <w:rsid w:val="00E74B9C"/>
    <w:rsid w:val="00E8079A"/>
    <w:rsid w:val="00E810F8"/>
    <w:rsid w:val="00E912D2"/>
    <w:rsid w:val="00EA299D"/>
    <w:rsid w:val="00EB1143"/>
    <w:rsid w:val="00EB1248"/>
    <w:rsid w:val="00EB241B"/>
    <w:rsid w:val="00EC5C72"/>
    <w:rsid w:val="00EC7884"/>
    <w:rsid w:val="00EC7918"/>
    <w:rsid w:val="00EE46B9"/>
    <w:rsid w:val="00EE5463"/>
    <w:rsid w:val="00EE5C62"/>
    <w:rsid w:val="00F13614"/>
    <w:rsid w:val="00F14326"/>
    <w:rsid w:val="00F524E8"/>
    <w:rsid w:val="00F62D3B"/>
    <w:rsid w:val="00F708A3"/>
    <w:rsid w:val="00F77884"/>
    <w:rsid w:val="00F8661B"/>
    <w:rsid w:val="00FB307B"/>
    <w:rsid w:val="00FB5F4C"/>
    <w:rsid w:val="00FB6B82"/>
    <w:rsid w:val="00FC1E6A"/>
    <w:rsid w:val="00FE0950"/>
    <w:rsid w:val="00FE3C57"/>
    <w:rsid w:val="00FF4C0C"/>
    <w:rsid w:val="5EF23A6E"/>
    <w:rsid w:val="6A009A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680EB1"/>
  <w15:chartTrackingRefBased/>
  <w15:docId w15:val="{FEDE04D8-1326-42C4-BA52-684D4F01FD0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634D84"/>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C1E6A"/>
    <w:pPr>
      <w:keepNext/>
      <w:keepLines/>
      <w:spacing w:before="40" w:after="0"/>
      <w:outlineLvl w:val="1"/>
    </w:pPr>
    <w:rPr>
      <w:rFonts w:ascii="Calibri" w:hAnsi="Calibri" w:eastAsia="Times New Roman" w:cs="Times New Roman"/>
      <w:b/>
      <w:sz w:val="24"/>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A1015"/>
    <w:pPr>
      <w:tabs>
        <w:tab w:val="center" w:pos="4513"/>
        <w:tab w:val="right" w:pos="9026"/>
      </w:tabs>
      <w:spacing w:after="0" w:line="240" w:lineRule="auto"/>
    </w:pPr>
  </w:style>
  <w:style w:type="character" w:styleId="HeaderChar" w:customStyle="1">
    <w:name w:val="Header Char"/>
    <w:basedOn w:val="DefaultParagraphFont"/>
    <w:link w:val="Header"/>
    <w:uiPriority w:val="99"/>
    <w:rsid w:val="006A1015"/>
  </w:style>
  <w:style w:type="paragraph" w:styleId="Footer">
    <w:name w:val="footer"/>
    <w:basedOn w:val="Normal"/>
    <w:link w:val="FooterChar"/>
    <w:uiPriority w:val="99"/>
    <w:unhideWhenUsed/>
    <w:rsid w:val="006A1015"/>
    <w:pPr>
      <w:tabs>
        <w:tab w:val="center" w:pos="4513"/>
        <w:tab w:val="right" w:pos="9026"/>
      </w:tabs>
      <w:spacing w:after="0" w:line="240" w:lineRule="auto"/>
    </w:pPr>
  </w:style>
  <w:style w:type="character" w:styleId="FooterChar" w:customStyle="1">
    <w:name w:val="Footer Char"/>
    <w:basedOn w:val="DefaultParagraphFont"/>
    <w:link w:val="Footer"/>
    <w:uiPriority w:val="99"/>
    <w:rsid w:val="006A1015"/>
  </w:style>
  <w:style w:type="paragraph" w:styleId="ListParagraph">
    <w:name w:val="List Paragraph"/>
    <w:basedOn w:val="Normal"/>
    <w:uiPriority w:val="34"/>
    <w:qFormat/>
    <w:rsid w:val="005C564A"/>
    <w:pPr>
      <w:ind w:left="720"/>
      <w:contextualSpacing/>
    </w:pPr>
  </w:style>
  <w:style w:type="character" w:styleId="Heading2Char" w:customStyle="1">
    <w:name w:val="Heading 2 Char"/>
    <w:basedOn w:val="DefaultParagraphFont"/>
    <w:link w:val="Heading2"/>
    <w:uiPriority w:val="9"/>
    <w:rsid w:val="00FC1E6A"/>
    <w:rPr>
      <w:rFonts w:ascii="Calibri" w:hAnsi="Calibri" w:eastAsia="Times New Roman" w:cs="Times New Roman"/>
      <w:b/>
      <w:sz w:val="24"/>
      <w:szCs w:val="26"/>
    </w:rPr>
  </w:style>
  <w:style w:type="character" w:styleId="Hyperlink">
    <w:name w:val="Hyperlink"/>
    <w:uiPriority w:val="99"/>
    <w:unhideWhenUsed/>
    <w:rsid w:val="00FC1E6A"/>
    <w:rPr>
      <w:color w:val="0000FF"/>
      <w:u w:val="single"/>
    </w:rPr>
  </w:style>
  <w:style w:type="table" w:styleId="ListTable5Dark-Accent21" w:customStyle="1">
    <w:name w:val="List Table 5 Dark - Accent 21"/>
    <w:basedOn w:val="TableNormal"/>
    <w:uiPriority w:val="50"/>
    <w:rsid w:val="00066864"/>
    <w:pPr>
      <w:spacing w:after="0" w:line="240" w:lineRule="auto"/>
    </w:pPr>
    <w:rPr>
      <w:rFonts w:ascii="Calibri" w:hAnsi="Calibri" w:eastAsia="Calibri" w:cs="Times New Roman"/>
      <w:color w:val="FFFFFF" w:themeColor="background1"/>
      <w:sz w:val="20"/>
      <w:szCs w:val="20"/>
      <w:lang w:eastAsia="en-GB"/>
    </w:rPr>
    <w:tblPr>
      <w:tblStyleRowBandSize w:val="1"/>
      <w:tblStyleColBandSize w:val="1"/>
      <w:tblBorders>
        <w:top w:val="single" w:color="ED7D31" w:themeColor="accent2" w:sz="24" w:space="0"/>
        <w:left w:val="single" w:color="ED7D31" w:themeColor="accent2" w:sz="24" w:space="0"/>
        <w:bottom w:val="single" w:color="ED7D31" w:themeColor="accent2" w:sz="24" w:space="0"/>
        <w:right w:val="single" w:color="ED7D31" w:themeColor="accent2" w:sz="24" w:space="0"/>
      </w:tblBorders>
    </w:tblPr>
    <w:tcPr>
      <w:shd w:val="clear" w:color="auto" w:fill="ED7D31"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Heading1Char" w:customStyle="1">
    <w:name w:val="Heading 1 Char"/>
    <w:basedOn w:val="DefaultParagraphFont"/>
    <w:link w:val="Heading1"/>
    <w:uiPriority w:val="9"/>
    <w:rsid w:val="00634D84"/>
    <w:rPr>
      <w:rFonts w:asciiTheme="majorHAnsi" w:hAnsiTheme="majorHAnsi" w:eastAsiaTheme="majorEastAsia" w:cstheme="majorBidi"/>
      <w:color w:val="2F5496" w:themeColor="accent1" w:themeShade="BF"/>
      <w:sz w:val="32"/>
      <w:szCs w:val="32"/>
    </w:rPr>
  </w:style>
  <w:style w:type="table" w:styleId="TableGrid" w:customStyle="1">
    <w:name w:val="Table Grid"/>
    <w:rsid w:val="003E5B50"/>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EC7884"/>
    <w:rPr>
      <w:b/>
      <w:bCs/>
    </w:rPr>
  </w:style>
  <w:style w:type="character" w:styleId="UnresolvedMention">
    <w:name w:val="Unresolved Mention"/>
    <w:basedOn w:val="DefaultParagraphFont"/>
    <w:uiPriority w:val="99"/>
    <w:semiHidden/>
    <w:unhideWhenUsed/>
    <w:rsid w:val="00DE0ADC"/>
    <w:rPr>
      <w:color w:val="605E5C"/>
      <w:shd w:val="clear" w:color="auto" w:fill="E1DFDD"/>
    </w:rPr>
  </w:style>
  <w:style w:type="paragraph" w:styleId="paragraph" w:customStyle="1">
    <w:name w:val="paragraph"/>
    <w:basedOn w:val="Normal"/>
    <w:rsid w:val="00602891"/>
    <w:pPr>
      <w:spacing w:after="0" w:line="240" w:lineRule="auto"/>
    </w:pPr>
    <w:rPr>
      <w:rFonts w:ascii="Times New Roman" w:hAnsi="Times New Roman" w:eastAsia="Times New Roman" w:cs="Times New Roman"/>
      <w:sz w:val="24"/>
      <w:szCs w:val="24"/>
      <w:lang w:eastAsia="en-GB"/>
    </w:rPr>
  </w:style>
  <w:style w:type="character" w:styleId="normaltextrun1" w:customStyle="1">
    <w:name w:val="normaltextrun1"/>
    <w:basedOn w:val="DefaultParagraphFont"/>
    <w:rsid w:val="00602891"/>
  </w:style>
  <w:style w:type="character" w:styleId="eop" w:customStyle="1">
    <w:name w:val="eop"/>
    <w:basedOn w:val="DefaultParagraphFont"/>
    <w:rsid w:val="00602891"/>
  </w:style>
  <w:style w:type="table" w:styleId="TableGrid1" w:customStyle="1">
    <w:name w:val="Table Grid1"/>
    <w:rsid w:val="006838E7"/>
    <w:pPr>
      <w:spacing w:after="0" w:line="240" w:lineRule="auto"/>
    </w:pPr>
    <w:rPr>
      <w:rFonts w:eastAsiaTheme="minorEastAsia"/>
      <w:lang w:eastAsia="en-GB"/>
    </w:rPr>
    <w:tblPr>
      <w:tblCellMar>
        <w:top w:w="0" w:type="dxa"/>
        <w:left w:w="0" w:type="dxa"/>
        <w:bottom w:w="0" w:type="dxa"/>
        <w:right w:w="0" w:type="dxa"/>
      </w:tblCellMar>
    </w:tblPr>
  </w:style>
  <w:style w:type="table" w:styleId="TableGrid0">
    <w:name w:val="Table Grid0"/>
    <w:basedOn w:val="TableNormal"/>
    <w:uiPriority w:val="39"/>
    <w:rsid w:val="008D446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1853570">
      <w:bodyDiv w:val="1"/>
      <w:marLeft w:val="0"/>
      <w:marRight w:val="0"/>
      <w:marTop w:val="0"/>
      <w:marBottom w:val="0"/>
      <w:divBdr>
        <w:top w:val="none" w:sz="0" w:space="0" w:color="auto"/>
        <w:left w:val="none" w:sz="0" w:space="0" w:color="auto"/>
        <w:bottom w:val="none" w:sz="0" w:space="0" w:color="auto"/>
        <w:right w:val="none" w:sz="0" w:space="0" w:color="auto"/>
      </w:divBdr>
      <w:divsChild>
        <w:div w:id="600525705">
          <w:marLeft w:val="0"/>
          <w:marRight w:val="0"/>
          <w:marTop w:val="0"/>
          <w:marBottom w:val="0"/>
          <w:divBdr>
            <w:top w:val="none" w:sz="0" w:space="0" w:color="auto"/>
            <w:left w:val="none" w:sz="0" w:space="0" w:color="auto"/>
            <w:bottom w:val="none" w:sz="0" w:space="0" w:color="auto"/>
            <w:right w:val="none" w:sz="0" w:space="0" w:color="auto"/>
          </w:divBdr>
          <w:divsChild>
            <w:div w:id="840005428">
              <w:marLeft w:val="0"/>
              <w:marRight w:val="0"/>
              <w:marTop w:val="0"/>
              <w:marBottom w:val="0"/>
              <w:divBdr>
                <w:top w:val="none" w:sz="0" w:space="0" w:color="auto"/>
                <w:left w:val="none" w:sz="0" w:space="0" w:color="auto"/>
                <w:bottom w:val="none" w:sz="0" w:space="0" w:color="auto"/>
                <w:right w:val="none" w:sz="0" w:space="0" w:color="auto"/>
              </w:divBdr>
              <w:divsChild>
                <w:div w:id="778335625">
                  <w:marLeft w:val="0"/>
                  <w:marRight w:val="0"/>
                  <w:marTop w:val="0"/>
                  <w:marBottom w:val="0"/>
                  <w:divBdr>
                    <w:top w:val="none" w:sz="0" w:space="0" w:color="auto"/>
                    <w:left w:val="none" w:sz="0" w:space="0" w:color="auto"/>
                    <w:bottom w:val="none" w:sz="0" w:space="0" w:color="auto"/>
                    <w:right w:val="none" w:sz="0" w:space="0" w:color="auto"/>
                  </w:divBdr>
                  <w:divsChild>
                    <w:div w:id="343823630">
                      <w:marLeft w:val="0"/>
                      <w:marRight w:val="0"/>
                      <w:marTop w:val="0"/>
                      <w:marBottom w:val="0"/>
                      <w:divBdr>
                        <w:top w:val="none" w:sz="0" w:space="0" w:color="auto"/>
                        <w:left w:val="none" w:sz="0" w:space="0" w:color="auto"/>
                        <w:bottom w:val="none" w:sz="0" w:space="0" w:color="auto"/>
                        <w:right w:val="none" w:sz="0" w:space="0" w:color="auto"/>
                      </w:divBdr>
                      <w:divsChild>
                        <w:div w:id="875698458">
                          <w:marLeft w:val="0"/>
                          <w:marRight w:val="0"/>
                          <w:marTop w:val="0"/>
                          <w:marBottom w:val="0"/>
                          <w:divBdr>
                            <w:top w:val="none" w:sz="0" w:space="0" w:color="auto"/>
                            <w:left w:val="none" w:sz="0" w:space="0" w:color="auto"/>
                            <w:bottom w:val="none" w:sz="0" w:space="0" w:color="auto"/>
                            <w:right w:val="none" w:sz="0" w:space="0" w:color="auto"/>
                          </w:divBdr>
                          <w:divsChild>
                            <w:div w:id="97799745">
                              <w:marLeft w:val="0"/>
                              <w:marRight w:val="0"/>
                              <w:marTop w:val="0"/>
                              <w:marBottom w:val="0"/>
                              <w:divBdr>
                                <w:top w:val="none" w:sz="0" w:space="0" w:color="auto"/>
                                <w:left w:val="none" w:sz="0" w:space="0" w:color="auto"/>
                                <w:bottom w:val="none" w:sz="0" w:space="0" w:color="auto"/>
                                <w:right w:val="none" w:sz="0" w:space="0" w:color="auto"/>
                              </w:divBdr>
                              <w:divsChild>
                                <w:div w:id="709695126">
                                  <w:marLeft w:val="0"/>
                                  <w:marRight w:val="0"/>
                                  <w:marTop w:val="0"/>
                                  <w:marBottom w:val="0"/>
                                  <w:divBdr>
                                    <w:top w:val="none" w:sz="0" w:space="0" w:color="auto"/>
                                    <w:left w:val="none" w:sz="0" w:space="0" w:color="auto"/>
                                    <w:bottom w:val="none" w:sz="0" w:space="0" w:color="auto"/>
                                    <w:right w:val="none" w:sz="0" w:space="0" w:color="auto"/>
                                  </w:divBdr>
                                  <w:divsChild>
                                    <w:div w:id="593561361">
                                      <w:marLeft w:val="0"/>
                                      <w:marRight w:val="0"/>
                                      <w:marTop w:val="0"/>
                                      <w:marBottom w:val="0"/>
                                      <w:divBdr>
                                        <w:top w:val="none" w:sz="0" w:space="0" w:color="auto"/>
                                        <w:left w:val="none" w:sz="0" w:space="0" w:color="auto"/>
                                        <w:bottom w:val="none" w:sz="0" w:space="0" w:color="auto"/>
                                        <w:right w:val="none" w:sz="0" w:space="0" w:color="auto"/>
                                      </w:divBdr>
                                      <w:divsChild>
                                        <w:div w:id="199783279">
                                          <w:marLeft w:val="0"/>
                                          <w:marRight w:val="0"/>
                                          <w:marTop w:val="0"/>
                                          <w:marBottom w:val="0"/>
                                          <w:divBdr>
                                            <w:top w:val="none" w:sz="0" w:space="0" w:color="auto"/>
                                            <w:left w:val="none" w:sz="0" w:space="0" w:color="auto"/>
                                            <w:bottom w:val="none" w:sz="0" w:space="0" w:color="auto"/>
                                            <w:right w:val="none" w:sz="0" w:space="0" w:color="auto"/>
                                          </w:divBdr>
                                          <w:divsChild>
                                            <w:div w:id="1388845522">
                                              <w:marLeft w:val="0"/>
                                              <w:marRight w:val="0"/>
                                              <w:marTop w:val="0"/>
                                              <w:marBottom w:val="0"/>
                                              <w:divBdr>
                                                <w:top w:val="none" w:sz="0" w:space="0" w:color="auto"/>
                                                <w:left w:val="none" w:sz="0" w:space="0" w:color="auto"/>
                                                <w:bottom w:val="none" w:sz="0" w:space="0" w:color="auto"/>
                                                <w:right w:val="none" w:sz="0" w:space="0" w:color="auto"/>
                                              </w:divBdr>
                                              <w:divsChild>
                                                <w:div w:id="1317032311">
                                                  <w:marLeft w:val="0"/>
                                                  <w:marRight w:val="0"/>
                                                  <w:marTop w:val="0"/>
                                                  <w:marBottom w:val="435"/>
                                                  <w:divBdr>
                                                    <w:top w:val="none" w:sz="0" w:space="0" w:color="auto"/>
                                                    <w:left w:val="none" w:sz="0" w:space="0" w:color="auto"/>
                                                    <w:bottom w:val="none" w:sz="0" w:space="0" w:color="auto"/>
                                                    <w:right w:val="none" w:sz="0" w:space="0" w:color="auto"/>
                                                  </w:divBdr>
                                                  <w:divsChild>
                                                    <w:div w:id="1395397542">
                                                      <w:marLeft w:val="0"/>
                                                      <w:marRight w:val="0"/>
                                                      <w:marTop w:val="0"/>
                                                      <w:marBottom w:val="0"/>
                                                      <w:divBdr>
                                                        <w:top w:val="single" w:sz="6" w:space="0" w:color="auto"/>
                                                        <w:left w:val="none" w:sz="0" w:space="0" w:color="auto"/>
                                                        <w:bottom w:val="single" w:sz="6" w:space="0" w:color="auto"/>
                                                        <w:right w:val="none" w:sz="0" w:space="0" w:color="auto"/>
                                                      </w:divBdr>
                                                      <w:divsChild>
                                                        <w:div w:id="1584797193">
                                                          <w:marLeft w:val="0"/>
                                                          <w:marRight w:val="0"/>
                                                          <w:marTop w:val="0"/>
                                                          <w:marBottom w:val="0"/>
                                                          <w:divBdr>
                                                            <w:top w:val="none" w:sz="0" w:space="0" w:color="auto"/>
                                                            <w:left w:val="none" w:sz="0" w:space="0" w:color="auto"/>
                                                            <w:bottom w:val="none" w:sz="0" w:space="0" w:color="auto"/>
                                                            <w:right w:val="none" w:sz="0" w:space="0" w:color="auto"/>
                                                          </w:divBdr>
                                                          <w:divsChild>
                                                            <w:div w:id="458845447">
                                                              <w:marLeft w:val="0"/>
                                                              <w:marRight w:val="0"/>
                                                              <w:marTop w:val="0"/>
                                                              <w:marBottom w:val="0"/>
                                                              <w:divBdr>
                                                                <w:top w:val="none" w:sz="0" w:space="0" w:color="auto"/>
                                                                <w:left w:val="none" w:sz="0" w:space="0" w:color="auto"/>
                                                                <w:bottom w:val="none" w:sz="0" w:space="0" w:color="auto"/>
                                                                <w:right w:val="none" w:sz="0" w:space="0" w:color="auto"/>
                                                              </w:divBdr>
                                                              <w:divsChild>
                                                                <w:div w:id="850148560">
                                                                  <w:marLeft w:val="0"/>
                                                                  <w:marRight w:val="0"/>
                                                                  <w:marTop w:val="0"/>
                                                                  <w:marBottom w:val="0"/>
                                                                  <w:divBdr>
                                                                    <w:top w:val="none" w:sz="0" w:space="0" w:color="auto"/>
                                                                    <w:left w:val="none" w:sz="0" w:space="0" w:color="auto"/>
                                                                    <w:bottom w:val="none" w:sz="0" w:space="0" w:color="auto"/>
                                                                    <w:right w:val="none" w:sz="0" w:space="0" w:color="auto"/>
                                                                  </w:divBdr>
                                                                  <w:divsChild>
                                                                    <w:div w:id="101078026">
                                                                      <w:marLeft w:val="0"/>
                                                                      <w:marRight w:val="0"/>
                                                                      <w:marTop w:val="0"/>
                                                                      <w:marBottom w:val="0"/>
                                                                      <w:divBdr>
                                                                        <w:top w:val="none" w:sz="0" w:space="0" w:color="auto"/>
                                                                        <w:left w:val="none" w:sz="0" w:space="0" w:color="auto"/>
                                                                        <w:bottom w:val="none" w:sz="0" w:space="0" w:color="auto"/>
                                                                        <w:right w:val="none" w:sz="0" w:space="0" w:color="auto"/>
                                                                      </w:divBdr>
                                                                      <w:divsChild>
                                                                        <w:div w:id="2107921841">
                                                                          <w:marLeft w:val="0"/>
                                                                          <w:marRight w:val="0"/>
                                                                          <w:marTop w:val="0"/>
                                                                          <w:marBottom w:val="0"/>
                                                                          <w:divBdr>
                                                                            <w:top w:val="none" w:sz="0" w:space="0" w:color="auto"/>
                                                                            <w:left w:val="none" w:sz="0" w:space="0" w:color="auto"/>
                                                                            <w:bottom w:val="none" w:sz="0" w:space="0" w:color="auto"/>
                                                                            <w:right w:val="none" w:sz="0" w:space="0" w:color="auto"/>
                                                                          </w:divBdr>
                                                                          <w:divsChild>
                                                                            <w:div w:id="1861428990">
                                                                              <w:marLeft w:val="0"/>
                                                                              <w:marRight w:val="0"/>
                                                                              <w:marTop w:val="0"/>
                                                                              <w:marBottom w:val="0"/>
                                                                              <w:divBdr>
                                                                                <w:top w:val="none" w:sz="0" w:space="0" w:color="auto"/>
                                                                                <w:left w:val="none" w:sz="0" w:space="0" w:color="auto"/>
                                                                                <w:bottom w:val="none" w:sz="0" w:space="0" w:color="auto"/>
                                                                                <w:right w:val="none" w:sz="0" w:space="0" w:color="auto"/>
                                                                              </w:divBdr>
                                                                              <w:divsChild>
                                                                                <w:div w:id="150053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moneyadviceservice.org.uk/en/corporate/raising-standards"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mailto:catherine.thomas@maps.org.uk" TargetMode="External" Id="rId21" /><Relationship Type="http://schemas.openxmlformats.org/officeDocument/2006/relationships/settings" Target="settings.xml" Id="rId7" /><Relationship Type="http://schemas.openxmlformats.org/officeDocument/2006/relationships/hyperlink" Target="https://www.moneyadviceservice.org.uk/en/corporate/raising-standards" TargetMode="External" Id="rId1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hyperlink" Target="https://www.moneyadviceservice.org.uk/en/corporate/raising-standards" TargetMode="External" Id="rId16" /><Relationship Type="http://schemas.openxmlformats.org/officeDocument/2006/relationships/hyperlink" Target="http://www.recognisingexcellence.co.uk/media/1402/post-acc_app-guidance_160902.pdf"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recognisingexcellence.co.uk/media/1406/post-acc_withdrawal_fs_160902.pdf" TargetMode="External" Id="rId11" /><Relationship Type="http://schemas.openxmlformats.org/officeDocument/2006/relationships/footer" Target="footer1.xml" Id="rId24" /><Relationship Type="http://schemas.openxmlformats.org/officeDocument/2006/relationships/numbering" Target="numbering.xml" Id="rId5" /><Relationship Type="http://schemas.openxmlformats.org/officeDocument/2006/relationships/hyperlink" Target="https://www.moneyadviceservice.org.uk/en/corporate/raising-standards" TargetMode="External" Id="rId15" /><Relationship Type="http://schemas.openxmlformats.org/officeDocument/2006/relationships/header" Target="header1.xml" Id="rId23" /><Relationship Type="http://schemas.openxmlformats.org/officeDocument/2006/relationships/endnotes" Target="endnotes.xml" Id="rId10" /><Relationship Type="http://schemas.openxmlformats.org/officeDocument/2006/relationships/hyperlink" Target="https://www.moneyadviceservice.org.uk/en/corporate/raising-standards"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moneyadviceservice.org.uk/en/corporate/raising-standards" TargetMode="External" Id="rId14" /><Relationship Type="http://schemas.openxmlformats.org/officeDocument/2006/relationships/hyperlink" Target="mailto:liz.morris@recognisingexcellence.co.uk" TargetMode="External" Id="rId22" /><Relationship Type="http://schemas.openxmlformats.org/officeDocument/2006/relationships/theme" Target="theme/theme1.xml" Id="rId27" /><Relationship Type="http://schemas.openxmlformats.org/officeDocument/2006/relationships/image" Target="/media/image4.png" Id="R074be036a9874df3" /><Relationship Type="http://schemas.openxmlformats.org/officeDocument/2006/relationships/image" Target="/media/image5.png" Id="R119b99fee80f46c8" /><Relationship Type="http://schemas.openxmlformats.org/officeDocument/2006/relationships/glossaryDocument" Target="/word/glossary/document.xml" Id="Rcb21d03c4c03451d" /><Relationship Type="http://schemas.openxmlformats.org/officeDocument/2006/relationships/footer" Target="/word/footer2.xml" Id="Rc1fc7f10a4144e56" /></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b96283c-6581-4c3f-8dd6-9a761a6e012a}"/>
      </w:docPartPr>
      <w:docPartBody>
        <w:p w14:paraId="352F061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Permissions xmlns="f6b14013-6159-4d09-a6a6-8a18a7a1bb7a" xsi:nil="true"/>
    <MigrationWizIdPermissionLevels xmlns="f6b14013-6159-4d09-a6a6-8a18a7a1bb7a" xsi:nil="true"/>
    <MigrationWizId xmlns="f6b14013-6159-4d09-a6a6-8a18a7a1bb7a" xsi:nil="true"/>
    <MigrationWizIdSecurityGroups xmlns="f6b14013-6159-4d09-a6a6-8a18a7a1bb7a" xsi:nil="true"/>
    <MigrationWizIdDocumentLibraryPermissions xmlns="f6b14013-6159-4d09-a6a6-8a18a7a1bb7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8FEACB9C18E4E4596E05C8453BFC8C9" ma:contentTypeVersion="17" ma:contentTypeDescription="Create a new document." ma:contentTypeScope="" ma:versionID="bbca4c42f76d6f356a4c104ba2d18b9c">
  <xsd:schema xmlns:xsd="http://www.w3.org/2001/XMLSchema" xmlns:xs="http://www.w3.org/2001/XMLSchema" xmlns:p="http://schemas.microsoft.com/office/2006/metadata/properties" xmlns:ns2="f6b14013-6159-4d09-a6a6-8a18a7a1bb7a" xmlns:ns3="e31f043f-7b16-4b95-8fea-5bfc8e1738da" targetNamespace="http://schemas.microsoft.com/office/2006/metadata/properties" ma:root="true" ma:fieldsID="5c2f1b0aba4dbf2f65a131702d835a59" ns2:_="" ns3:_="">
    <xsd:import namespace="f6b14013-6159-4d09-a6a6-8a18a7a1bb7a"/>
    <xsd:import namespace="e31f043f-7b16-4b95-8fea-5bfc8e1738da"/>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14013-6159-4d09-a6a6-8a18a7a1bb7a"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1f043f-7b16-4b95-8fea-5bfc8e1738d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15DE3C-ABEB-4BBB-9580-5D2177F2B2DD}">
  <ds:schemaRefs>
    <ds:schemaRef ds:uri="http://schemas.openxmlformats.org/officeDocument/2006/bibliography"/>
  </ds:schemaRefs>
</ds:datastoreItem>
</file>

<file path=customXml/itemProps2.xml><?xml version="1.0" encoding="utf-8"?>
<ds:datastoreItem xmlns:ds="http://schemas.openxmlformats.org/officeDocument/2006/customXml" ds:itemID="{7EA6829F-4B83-427C-AAED-EB4D269E3D69}">
  <ds:schemaRefs>
    <ds:schemaRef ds:uri="http://schemas.microsoft.com/sharepoint/v3/contenttype/forms"/>
  </ds:schemaRefs>
</ds:datastoreItem>
</file>

<file path=customXml/itemProps3.xml><?xml version="1.0" encoding="utf-8"?>
<ds:datastoreItem xmlns:ds="http://schemas.openxmlformats.org/officeDocument/2006/customXml" ds:itemID="{22F3BDB2-2A11-4840-9F57-DDF950361184}">
  <ds:schemaRefs>
    <ds:schemaRef ds:uri="http://schemas.microsoft.com/office/2006/metadata/properties"/>
    <ds:schemaRef ds:uri="http://schemas.microsoft.com/office/infopath/2007/PartnerControls"/>
    <ds:schemaRef ds:uri="d6ed64fd-9ced-4742-a930-9df5a2136128"/>
    <ds:schemaRef ds:uri="f6b14013-6159-4d09-a6a6-8a18a7a1bb7a"/>
  </ds:schemaRefs>
</ds:datastoreItem>
</file>

<file path=customXml/itemProps4.xml><?xml version="1.0" encoding="utf-8"?>
<ds:datastoreItem xmlns:ds="http://schemas.openxmlformats.org/officeDocument/2006/customXml" ds:itemID="{10AD29F2-5F17-4EF4-895A-C1DE667382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14013-6159-4d09-a6a6-8a18a7a1bb7a"/>
    <ds:schemaRef ds:uri="e31f043f-7b16-4b95-8fea-5bfc8e173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Liz Morris</dc:creator>
  <keywords/>
  <dc:description/>
  <lastModifiedBy>Liz Morris</lastModifiedBy>
  <revision>153</revision>
  <dcterms:created xsi:type="dcterms:W3CDTF">2020-08-24T13:11:00.0000000Z</dcterms:created>
  <dcterms:modified xsi:type="dcterms:W3CDTF">2021-04-01T15:13:10.0377959Z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0x01010038FEACB9C18E4E4596E05C8453BFC8C9</vt:lpwstr>
  </property>
</Properties>
</file>